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CA00" w14:textId="5C76FFC5" w:rsidR="00051656" w:rsidRPr="00283C29" w:rsidRDefault="00051656" w:rsidP="009141EA">
      <w:pPr>
        <w:spacing w:after="0"/>
        <w:ind w:hanging="567"/>
        <w:rPr>
          <w:rFonts w:cstheme="minorHAnsi"/>
          <w:b/>
          <w:bCs/>
          <w:sz w:val="36"/>
          <w:szCs w:val="36"/>
        </w:rPr>
      </w:pPr>
      <w:r w:rsidRPr="00283C29">
        <w:rPr>
          <w:rFonts w:cstheme="minorHAnsi"/>
          <w:b/>
          <w:bCs/>
          <w:sz w:val="36"/>
          <w:szCs w:val="36"/>
        </w:rPr>
        <w:t>Culture Focus Group/Review</w:t>
      </w:r>
    </w:p>
    <w:p w14:paraId="44450F79" w14:textId="77777777" w:rsidR="00283C29" w:rsidRDefault="00051656" w:rsidP="009141EA">
      <w:pPr>
        <w:ind w:hanging="567"/>
        <w:rPr>
          <w:rFonts w:cstheme="minorHAnsi"/>
          <w:sz w:val="24"/>
          <w:szCs w:val="24"/>
        </w:rPr>
      </w:pPr>
      <w:r w:rsidRPr="00283C29">
        <w:rPr>
          <w:rFonts w:cstheme="minorHAnsi"/>
          <w:sz w:val="24"/>
          <w:szCs w:val="24"/>
        </w:rPr>
        <w:t>Agree with the group on the rating for this.</w:t>
      </w:r>
      <w:r w:rsidR="004D5BBE" w:rsidRPr="00283C29">
        <w:rPr>
          <w:rFonts w:cstheme="minorHAnsi"/>
          <w:sz w:val="24"/>
          <w:szCs w:val="24"/>
        </w:rPr>
        <w:t xml:space="preserve"> Based on</w:t>
      </w:r>
      <w:r w:rsidR="005C05B4" w:rsidRPr="00283C29">
        <w:rPr>
          <w:rFonts w:cstheme="minorHAnsi"/>
          <w:sz w:val="24"/>
          <w:szCs w:val="24"/>
        </w:rPr>
        <w:t>:</w:t>
      </w:r>
      <w:r w:rsidR="004D5BBE" w:rsidRPr="00283C29">
        <w:rPr>
          <w:rFonts w:cstheme="minorHAnsi"/>
          <w:sz w:val="24"/>
          <w:szCs w:val="24"/>
        </w:rPr>
        <w:t xml:space="preserve"> </w:t>
      </w:r>
    </w:p>
    <w:p w14:paraId="57BAC59B" w14:textId="71EB4697" w:rsidR="00283C29" w:rsidRPr="00283C29" w:rsidRDefault="00051656" w:rsidP="00283C29">
      <w:pPr>
        <w:pStyle w:val="ListParagraph"/>
        <w:numPr>
          <w:ilvl w:val="0"/>
          <w:numId w:val="6"/>
        </w:numPr>
        <w:rPr>
          <w:rFonts w:cstheme="minorHAnsi"/>
          <w:sz w:val="24"/>
          <w:szCs w:val="24"/>
        </w:rPr>
      </w:pPr>
      <w:r w:rsidRPr="00283C29">
        <w:rPr>
          <w:rFonts w:cstheme="minorHAnsi"/>
          <w:sz w:val="24"/>
          <w:szCs w:val="24"/>
        </w:rPr>
        <w:t>1</w:t>
      </w:r>
      <w:r w:rsidR="00283C29">
        <w:rPr>
          <w:rFonts w:cstheme="minorHAnsi"/>
          <w:sz w:val="24"/>
          <w:szCs w:val="24"/>
        </w:rPr>
        <w:t>:</w:t>
      </w:r>
      <w:r w:rsidRPr="00283C29">
        <w:rPr>
          <w:rFonts w:cstheme="minorHAnsi"/>
          <w:sz w:val="24"/>
          <w:szCs w:val="24"/>
        </w:rPr>
        <w:t xml:space="preserve"> Needs </w:t>
      </w:r>
      <w:r w:rsidRPr="00283C29">
        <w:rPr>
          <w:rFonts w:cstheme="minorHAnsi"/>
          <w:i/>
          <w:iCs/>
          <w:sz w:val="24"/>
          <w:szCs w:val="24"/>
        </w:rPr>
        <w:t>significant</w:t>
      </w:r>
      <w:r w:rsidRPr="00283C29">
        <w:rPr>
          <w:rFonts w:cstheme="minorHAnsi"/>
          <w:sz w:val="24"/>
          <w:szCs w:val="24"/>
        </w:rPr>
        <w:t xml:space="preserve"> development or </w:t>
      </w:r>
      <w:r w:rsidR="00283C29" w:rsidRPr="00283C29">
        <w:rPr>
          <w:rFonts w:cstheme="minorHAnsi"/>
          <w:sz w:val="24"/>
          <w:szCs w:val="24"/>
        </w:rPr>
        <w:t>improvement.</w:t>
      </w:r>
      <w:r w:rsidR="004D5BBE" w:rsidRPr="00283C29">
        <w:rPr>
          <w:rFonts w:cstheme="minorHAnsi"/>
          <w:sz w:val="24"/>
          <w:szCs w:val="24"/>
        </w:rPr>
        <w:t xml:space="preserve"> </w:t>
      </w:r>
    </w:p>
    <w:p w14:paraId="138EA538" w14:textId="0AC1305B" w:rsidR="00283C29" w:rsidRPr="00283C29" w:rsidRDefault="00051656" w:rsidP="00283C29">
      <w:pPr>
        <w:pStyle w:val="ListParagraph"/>
        <w:numPr>
          <w:ilvl w:val="0"/>
          <w:numId w:val="6"/>
        </w:numPr>
        <w:rPr>
          <w:rFonts w:cstheme="minorHAnsi"/>
          <w:sz w:val="24"/>
          <w:szCs w:val="24"/>
        </w:rPr>
      </w:pPr>
      <w:r w:rsidRPr="00283C29">
        <w:rPr>
          <w:rFonts w:cstheme="minorHAnsi"/>
          <w:sz w:val="24"/>
          <w:szCs w:val="24"/>
        </w:rPr>
        <w:t>2</w:t>
      </w:r>
      <w:r w:rsidR="00283C29">
        <w:rPr>
          <w:rFonts w:cstheme="minorHAnsi"/>
          <w:sz w:val="24"/>
          <w:szCs w:val="24"/>
        </w:rPr>
        <w:t>:</w:t>
      </w:r>
      <w:r w:rsidRPr="00283C29">
        <w:rPr>
          <w:rFonts w:cstheme="minorHAnsi"/>
          <w:sz w:val="24"/>
          <w:szCs w:val="24"/>
        </w:rPr>
        <w:t xml:space="preserve"> Needs </w:t>
      </w:r>
      <w:r w:rsidRPr="00283C29">
        <w:rPr>
          <w:rFonts w:cstheme="minorHAnsi"/>
          <w:i/>
          <w:iCs/>
          <w:sz w:val="24"/>
          <w:szCs w:val="24"/>
        </w:rPr>
        <w:t>some</w:t>
      </w:r>
      <w:r w:rsidRPr="00283C29">
        <w:rPr>
          <w:rFonts w:cstheme="minorHAnsi"/>
          <w:sz w:val="24"/>
          <w:szCs w:val="24"/>
        </w:rPr>
        <w:t xml:space="preserve"> development or improvement</w:t>
      </w:r>
      <w:r w:rsidR="00283C29">
        <w:rPr>
          <w:rFonts w:cstheme="minorHAnsi"/>
          <w:sz w:val="24"/>
          <w:szCs w:val="24"/>
        </w:rPr>
        <w:t>.</w:t>
      </w:r>
    </w:p>
    <w:p w14:paraId="0C67C9ED" w14:textId="07076A4E" w:rsidR="00602DCF" w:rsidRPr="00283C29" w:rsidRDefault="00051656" w:rsidP="00283C29">
      <w:pPr>
        <w:pStyle w:val="ListParagraph"/>
        <w:numPr>
          <w:ilvl w:val="0"/>
          <w:numId w:val="6"/>
        </w:numPr>
        <w:rPr>
          <w:rFonts w:cstheme="minorHAnsi"/>
          <w:sz w:val="24"/>
          <w:szCs w:val="24"/>
        </w:rPr>
      </w:pPr>
      <w:r w:rsidRPr="00283C29">
        <w:rPr>
          <w:rFonts w:cstheme="minorHAnsi"/>
          <w:sz w:val="24"/>
          <w:szCs w:val="24"/>
        </w:rPr>
        <w:t>3</w:t>
      </w:r>
      <w:r w:rsidR="00283C29">
        <w:rPr>
          <w:rFonts w:cstheme="minorHAnsi"/>
          <w:sz w:val="24"/>
          <w:szCs w:val="24"/>
        </w:rPr>
        <w:t>:</w:t>
      </w:r>
      <w:r w:rsidRPr="00283C29">
        <w:rPr>
          <w:rFonts w:cstheme="minorHAnsi"/>
          <w:sz w:val="24"/>
          <w:szCs w:val="24"/>
        </w:rPr>
        <w:t xml:space="preserve"> Clear Strength</w:t>
      </w:r>
      <w:r w:rsidR="004D5BBE" w:rsidRPr="00283C29">
        <w:rPr>
          <w:rFonts w:cstheme="minorHAnsi"/>
          <w:sz w:val="24"/>
          <w:szCs w:val="24"/>
        </w:rPr>
        <w:t>.</w:t>
      </w:r>
    </w:p>
    <w:tbl>
      <w:tblPr>
        <w:tblStyle w:val="TableGrid"/>
        <w:tblW w:w="15026" w:type="dxa"/>
        <w:tblInd w:w="-572" w:type="dxa"/>
        <w:tblLook w:val="04A0" w:firstRow="1" w:lastRow="0" w:firstColumn="1" w:lastColumn="0" w:noHBand="0" w:noVBand="1"/>
      </w:tblPr>
      <w:tblGrid>
        <w:gridCol w:w="1278"/>
        <w:gridCol w:w="2888"/>
        <w:gridCol w:w="6480"/>
        <w:gridCol w:w="745"/>
        <w:gridCol w:w="3635"/>
      </w:tblGrid>
      <w:tr w:rsidR="009141EA" w:rsidRPr="00CC5205" w14:paraId="612E1B1D" w14:textId="488329B5" w:rsidTr="00283C29">
        <w:tc>
          <w:tcPr>
            <w:tcW w:w="1278" w:type="dxa"/>
            <w:shd w:val="clear" w:color="auto" w:fill="F2F2F2" w:themeFill="background1" w:themeFillShade="F2"/>
          </w:tcPr>
          <w:p w14:paraId="091E6C2B" w14:textId="1A79CAAD" w:rsidR="00AA3018" w:rsidRPr="004E141E" w:rsidRDefault="00AA3018">
            <w:pPr>
              <w:rPr>
                <w:rFonts w:cstheme="minorHAnsi"/>
                <w:b/>
                <w:bCs/>
                <w:sz w:val="20"/>
                <w:szCs w:val="20"/>
              </w:rPr>
            </w:pPr>
            <w:r w:rsidRPr="004E141E">
              <w:rPr>
                <w:rFonts w:cstheme="minorHAnsi"/>
                <w:b/>
                <w:bCs/>
                <w:sz w:val="20"/>
                <w:szCs w:val="20"/>
              </w:rPr>
              <w:t>Theme</w:t>
            </w:r>
          </w:p>
        </w:tc>
        <w:tc>
          <w:tcPr>
            <w:tcW w:w="2916" w:type="dxa"/>
            <w:shd w:val="clear" w:color="auto" w:fill="F2F2F2" w:themeFill="background1" w:themeFillShade="F2"/>
          </w:tcPr>
          <w:p w14:paraId="6F285C00" w14:textId="3A5385AD" w:rsidR="00AA3018" w:rsidRPr="004E141E" w:rsidRDefault="00AA3018">
            <w:pPr>
              <w:rPr>
                <w:rFonts w:cstheme="minorHAnsi"/>
                <w:b/>
                <w:bCs/>
                <w:sz w:val="20"/>
                <w:szCs w:val="20"/>
              </w:rPr>
            </w:pPr>
            <w:r w:rsidRPr="004E141E">
              <w:rPr>
                <w:rFonts w:cstheme="minorHAnsi"/>
                <w:b/>
                <w:bCs/>
                <w:sz w:val="20"/>
                <w:szCs w:val="20"/>
              </w:rPr>
              <w:t>What do you want to achieve?</w:t>
            </w:r>
          </w:p>
        </w:tc>
        <w:tc>
          <w:tcPr>
            <w:tcW w:w="6579" w:type="dxa"/>
            <w:shd w:val="clear" w:color="auto" w:fill="F2F2F2" w:themeFill="background1" w:themeFillShade="F2"/>
          </w:tcPr>
          <w:p w14:paraId="7A5E568B" w14:textId="405A3E65" w:rsidR="00AA3018" w:rsidRPr="004E141E" w:rsidRDefault="00AA3018">
            <w:pPr>
              <w:rPr>
                <w:rFonts w:cstheme="minorHAnsi"/>
                <w:b/>
                <w:bCs/>
                <w:sz w:val="20"/>
                <w:szCs w:val="20"/>
              </w:rPr>
            </w:pPr>
            <w:r w:rsidRPr="004E141E">
              <w:rPr>
                <w:rFonts w:cstheme="minorHAnsi"/>
                <w:b/>
                <w:bCs/>
                <w:sz w:val="20"/>
                <w:szCs w:val="20"/>
              </w:rPr>
              <w:t>How to assess whether you are achieving it</w:t>
            </w:r>
          </w:p>
        </w:tc>
        <w:tc>
          <w:tcPr>
            <w:tcW w:w="567" w:type="dxa"/>
            <w:shd w:val="clear" w:color="auto" w:fill="F2F2F2" w:themeFill="background1" w:themeFillShade="F2"/>
          </w:tcPr>
          <w:p w14:paraId="102B1E17" w14:textId="4F73436C" w:rsidR="00AA3018" w:rsidRPr="004E141E" w:rsidRDefault="00AA3018">
            <w:pPr>
              <w:rPr>
                <w:rFonts w:cstheme="minorHAnsi"/>
                <w:b/>
                <w:bCs/>
                <w:sz w:val="20"/>
                <w:szCs w:val="20"/>
              </w:rPr>
            </w:pPr>
            <w:r w:rsidRPr="004E141E">
              <w:rPr>
                <w:rFonts w:cstheme="minorHAnsi"/>
                <w:b/>
                <w:bCs/>
                <w:sz w:val="20"/>
                <w:szCs w:val="20"/>
              </w:rPr>
              <w:t>Rating</w:t>
            </w:r>
          </w:p>
        </w:tc>
        <w:tc>
          <w:tcPr>
            <w:tcW w:w="3686" w:type="dxa"/>
            <w:shd w:val="clear" w:color="auto" w:fill="F2F2F2" w:themeFill="background1" w:themeFillShade="F2"/>
          </w:tcPr>
          <w:p w14:paraId="6AE3DDEB" w14:textId="52CD29F7" w:rsidR="00AA3018" w:rsidRPr="004E141E" w:rsidRDefault="00AA3018">
            <w:pPr>
              <w:rPr>
                <w:rFonts w:cstheme="minorHAnsi"/>
                <w:b/>
                <w:bCs/>
                <w:sz w:val="20"/>
                <w:szCs w:val="20"/>
              </w:rPr>
            </w:pPr>
            <w:r w:rsidRPr="004E141E">
              <w:rPr>
                <w:rFonts w:cstheme="minorHAnsi"/>
                <w:b/>
                <w:bCs/>
                <w:sz w:val="20"/>
                <w:szCs w:val="20"/>
              </w:rPr>
              <w:t>Comments</w:t>
            </w:r>
          </w:p>
        </w:tc>
      </w:tr>
      <w:tr w:rsidR="009141EA" w:rsidRPr="00CC5205" w14:paraId="7CE43043" w14:textId="4269CF4D" w:rsidTr="00283C29">
        <w:trPr>
          <w:trHeight w:val="1077"/>
        </w:trPr>
        <w:tc>
          <w:tcPr>
            <w:tcW w:w="1278" w:type="dxa"/>
            <w:shd w:val="clear" w:color="auto" w:fill="F2F2F2" w:themeFill="background1" w:themeFillShade="F2"/>
          </w:tcPr>
          <w:p w14:paraId="0378BD47" w14:textId="5AABF06C" w:rsidR="00AA3018" w:rsidRPr="00801867" w:rsidRDefault="00AA3018">
            <w:pPr>
              <w:rPr>
                <w:rFonts w:cstheme="minorHAnsi"/>
                <w:sz w:val="24"/>
                <w:szCs w:val="24"/>
              </w:rPr>
            </w:pPr>
            <w:r w:rsidRPr="00801867">
              <w:rPr>
                <w:rFonts w:cstheme="minorHAnsi"/>
                <w:sz w:val="24"/>
                <w:szCs w:val="24"/>
              </w:rPr>
              <w:t>Culture</w:t>
            </w:r>
          </w:p>
        </w:tc>
        <w:tc>
          <w:tcPr>
            <w:tcW w:w="2916" w:type="dxa"/>
            <w:shd w:val="clear" w:color="auto" w:fill="F2F2F2" w:themeFill="background1" w:themeFillShade="F2"/>
          </w:tcPr>
          <w:p w14:paraId="4A01F8A0" w14:textId="56F41869" w:rsidR="00AA3018" w:rsidRPr="00801867" w:rsidRDefault="00AA3018">
            <w:pPr>
              <w:rPr>
                <w:rFonts w:cstheme="minorHAnsi"/>
                <w:sz w:val="24"/>
                <w:szCs w:val="24"/>
              </w:rPr>
            </w:pPr>
            <w:r w:rsidRPr="00801867">
              <w:rPr>
                <w:rFonts w:cstheme="minorHAnsi"/>
                <w:sz w:val="24"/>
                <w:szCs w:val="24"/>
              </w:rPr>
              <w:t>A safe and healthy culture is promoted and reviewed each year.</w:t>
            </w:r>
          </w:p>
        </w:tc>
        <w:tc>
          <w:tcPr>
            <w:tcW w:w="6579" w:type="dxa"/>
            <w:shd w:val="clear" w:color="auto" w:fill="F2F2F2" w:themeFill="background1" w:themeFillShade="F2"/>
          </w:tcPr>
          <w:p w14:paraId="2B02A973" w14:textId="25D88263" w:rsidR="00AA3018" w:rsidRPr="00801867" w:rsidRDefault="00AA3018" w:rsidP="00F150D5">
            <w:pPr>
              <w:rPr>
                <w:rFonts w:cstheme="minorHAnsi"/>
                <w:sz w:val="24"/>
                <w:szCs w:val="24"/>
              </w:rPr>
            </w:pPr>
            <w:r w:rsidRPr="00801867">
              <w:rPr>
                <w:rFonts w:cstheme="minorHAnsi"/>
                <w:sz w:val="24"/>
                <w:szCs w:val="24"/>
              </w:rPr>
              <w:t>When was the last culture review? Has effort been made to improve any identified gaps?</w:t>
            </w:r>
          </w:p>
          <w:p w14:paraId="27D396F5" w14:textId="77777777" w:rsidR="00AA3018" w:rsidRDefault="00AA3018" w:rsidP="00F150D5">
            <w:pPr>
              <w:rPr>
                <w:rFonts w:cstheme="minorHAnsi"/>
                <w:sz w:val="24"/>
                <w:szCs w:val="24"/>
              </w:rPr>
            </w:pPr>
            <w:r w:rsidRPr="00801867">
              <w:rPr>
                <w:rFonts w:cstheme="minorHAnsi"/>
                <w:sz w:val="24"/>
                <w:szCs w:val="24"/>
              </w:rPr>
              <w:t>When was the last open opportunity or forum for people to engage in discussions about the ‘health’ of the culture? (For example, when was the last ‘Staff Culture Survey’ ran? What was the proportion of responses?)</w:t>
            </w:r>
          </w:p>
          <w:p w14:paraId="1FDCCDA1" w14:textId="77777777" w:rsidR="00283C29" w:rsidRDefault="00283C29" w:rsidP="00F150D5">
            <w:pPr>
              <w:rPr>
                <w:rFonts w:cstheme="minorHAnsi"/>
                <w:sz w:val="24"/>
                <w:szCs w:val="24"/>
              </w:rPr>
            </w:pPr>
          </w:p>
          <w:p w14:paraId="48ABF5EE" w14:textId="1717098D" w:rsidR="00283C29" w:rsidRPr="00801867" w:rsidRDefault="00283C29" w:rsidP="00F150D5">
            <w:pPr>
              <w:rPr>
                <w:rFonts w:cstheme="minorHAnsi"/>
                <w:sz w:val="24"/>
                <w:szCs w:val="24"/>
              </w:rPr>
            </w:pPr>
          </w:p>
        </w:tc>
        <w:tc>
          <w:tcPr>
            <w:tcW w:w="567" w:type="dxa"/>
            <w:vAlign w:val="center"/>
          </w:tcPr>
          <w:p w14:paraId="08068335" w14:textId="77777777" w:rsidR="00AA3018" w:rsidRPr="00801867" w:rsidRDefault="00AA3018" w:rsidP="00AA3018">
            <w:pPr>
              <w:jc w:val="center"/>
              <w:rPr>
                <w:rFonts w:cstheme="minorHAnsi"/>
                <w:sz w:val="24"/>
                <w:szCs w:val="24"/>
              </w:rPr>
            </w:pPr>
          </w:p>
        </w:tc>
        <w:tc>
          <w:tcPr>
            <w:tcW w:w="3686" w:type="dxa"/>
            <w:vAlign w:val="center"/>
          </w:tcPr>
          <w:p w14:paraId="7042A113" w14:textId="77777777" w:rsidR="00AA3018" w:rsidRPr="00801867" w:rsidRDefault="00AA3018" w:rsidP="00AA3018">
            <w:pPr>
              <w:jc w:val="center"/>
              <w:rPr>
                <w:rFonts w:cstheme="minorHAnsi"/>
                <w:sz w:val="24"/>
                <w:szCs w:val="24"/>
              </w:rPr>
            </w:pPr>
          </w:p>
        </w:tc>
      </w:tr>
      <w:tr w:rsidR="009141EA" w:rsidRPr="00CC5205" w14:paraId="05357143" w14:textId="5E967950" w:rsidTr="00283C29">
        <w:trPr>
          <w:trHeight w:val="1020"/>
        </w:trPr>
        <w:tc>
          <w:tcPr>
            <w:tcW w:w="1278" w:type="dxa"/>
            <w:shd w:val="clear" w:color="auto" w:fill="F2F2F2" w:themeFill="background1" w:themeFillShade="F2"/>
          </w:tcPr>
          <w:p w14:paraId="77154C45" w14:textId="17A452C6" w:rsidR="00AA3018" w:rsidRPr="00801867" w:rsidRDefault="00AA3018">
            <w:pPr>
              <w:rPr>
                <w:rFonts w:cstheme="minorHAnsi"/>
                <w:sz w:val="24"/>
                <w:szCs w:val="24"/>
              </w:rPr>
            </w:pPr>
            <w:r w:rsidRPr="00801867">
              <w:rPr>
                <w:rFonts w:cstheme="minorHAnsi"/>
                <w:sz w:val="24"/>
                <w:szCs w:val="24"/>
              </w:rPr>
              <w:t>Culture</w:t>
            </w:r>
          </w:p>
        </w:tc>
        <w:tc>
          <w:tcPr>
            <w:tcW w:w="2916" w:type="dxa"/>
            <w:shd w:val="clear" w:color="auto" w:fill="F2F2F2" w:themeFill="background1" w:themeFillShade="F2"/>
          </w:tcPr>
          <w:p w14:paraId="071BF6CB" w14:textId="391EACE1" w:rsidR="00AA3018" w:rsidRPr="00801867" w:rsidRDefault="00AA3018">
            <w:pPr>
              <w:rPr>
                <w:rFonts w:cstheme="minorHAnsi"/>
                <w:sz w:val="24"/>
                <w:szCs w:val="24"/>
              </w:rPr>
            </w:pPr>
            <w:r w:rsidRPr="00801867">
              <w:rPr>
                <w:rFonts w:cstheme="minorHAnsi"/>
                <w:sz w:val="24"/>
                <w:szCs w:val="24"/>
              </w:rPr>
              <w:t>Organisation has clearly defined values which articulate a commitment to safeguarding.</w:t>
            </w:r>
          </w:p>
        </w:tc>
        <w:tc>
          <w:tcPr>
            <w:tcW w:w="6579" w:type="dxa"/>
            <w:shd w:val="clear" w:color="auto" w:fill="F2F2F2" w:themeFill="background1" w:themeFillShade="F2"/>
          </w:tcPr>
          <w:p w14:paraId="410BC1D2" w14:textId="77777777" w:rsidR="00AA3018" w:rsidRPr="00801867" w:rsidRDefault="00AA3018" w:rsidP="00602DCF">
            <w:pPr>
              <w:rPr>
                <w:rFonts w:cstheme="minorHAnsi"/>
                <w:sz w:val="24"/>
                <w:szCs w:val="24"/>
              </w:rPr>
            </w:pPr>
            <w:r w:rsidRPr="00801867">
              <w:rPr>
                <w:rFonts w:cstheme="minorHAnsi"/>
                <w:sz w:val="24"/>
                <w:szCs w:val="24"/>
              </w:rPr>
              <w:t xml:space="preserve">With the group review your organisational values. </w:t>
            </w:r>
          </w:p>
          <w:p w14:paraId="4AE7F41F" w14:textId="77777777" w:rsidR="00AA3018" w:rsidRPr="00801867" w:rsidRDefault="00AA3018" w:rsidP="002926FD">
            <w:pPr>
              <w:rPr>
                <w:rFonts w:cstheme="minorHAnsi"/>
                <w:sz w:val="24"/>
                <w:szCs w:val="24"/>
              </w:rPr>
            </w:pPr>
            <w:r w:rsidRPr="00801867">
              <w:rPr>
                <w:rFonts w:cstheme="minorHAnsi"/>
                <w:sz w:val="24"/>
                <w:szCs w:val="24"/>
              </w:rPr>
              <w:t xml:space="preserve">A few questions to ask of the group: </w:t>
            </w:r>
          </w:p>
          <w:p w14:paraId="3A6D9D29" w14:textId="77777777" w:rsidR="00AA3018" w:rsidRDefault="00AA3018" w:rsidP="002926FD">
            <w:pPr>
              <w:rPr>
                <w:rFonts w:cstheme="minorHAnsi"/>
                <w:sz w:val="24"/>
                <w:szCs w:val="24"/>
              </w:rPr>
            </w:pPr>
            <w:r w:rsidRPr="00801867">
              <w:rPr>
                <w:rFonts w:cstheme="minorHAnsi"/>
                <w:sz w:val="24"/>
                <w:szCs w:val="24"/>
              </w:rPr>
              <w:t>Do we work to these values consistently? Where might we be falling short of our values? Do staff and volunteers uphold the values? How do we know?</w:t>
            </w:r>
          </w:p>
          <w:p w14:paraId="6C6ED0CF" w14:textId="77777777" w:rsidR="00283C29" w:rsidRDefault="00283C29" w:rsidP="002926FD">
            <w:pPr>
              <w:rPr>
                <w:rFonts w:cstheme="minorHAnsi"/>
                <w:sz w:val="24"/>
                <w:szCs w:val="24"/>
              </w:rPr>
            </w:pPr>
          </w:p>
          <w:p w14:paraId="56D789CF" w14:textId="48CF11BA" w:rsidR="00283C29" w:rsidRPr="00801867" w:rsidRDefault="00283C29" w:rsidP="002926FD">
            <w:pPr>
              <w:rPr>
                <w:rFonts w:cstheme="minorHAnsi"/>
                <w:sz w:val="24"/>
                <w:szCs w:val="24"/>
              </w:rPr>
            </w:pPr>
          </w:p>
        </w:tc>
        <w:tc>
          <w:tcPr>
            <w:tcW w:w="567" w:type="dxa"/>
            <w:vAlign w:val="center"/>
          </w:tcPr>
          <w:p w14:paraId="25CEAFA7" w14:textId="417B4C1B" w:rsidR="00AA3018" w:rsidRPr="00801867" w:rsidRDefault="00AA3018" w:rsidP="00AA3018">
            <w:pPr>
              <w:jc w:val="center"/>
              <w:rPr>
                <w:rFonts w:cstheme="minorHAnsi"/>
                <w:sz w:val="24"/>
                <w:szCs w:val="24"/>
              </w:rPr>
            </w:pPr>
          </w:p>
        </w:tc>
        <w:tc>
          <w:tcPr>
            <w:tcW w:w="3686" w:type="dxa"/>
            <w:vAlign w:val="center"/>
          </w:tcPr>
          <w:p w14:paraId="4DB8C9F4" w14:textId="77777777" w:rsidR="00AA3018" w:rsidRPr="00801867" w:rsidRDefault="00AA3018" w:rsidP="00AA3018">
            <w:pPr>
              <w:jc w:val="center"/>
              <w:rPr>
                <w:rFonts w:cstheme="minorHAnsi"/>
                <w:sz w:val="24"/>
                <w:szCs w:val="24"/>
              </w:rPr>
            </w:pPr>
          </w:p>
        </w:tc>
      </w:tr>
      <w:tr w:rsidR="009141EA" w:rsidRPr="00CC5205" w14:paraId="1226D47E" w14:textId="47BA89D7" w:rsidTr="00283C29">
        <w:trPr>
          <w:trHeight w:val="794"/>
        </w:trPr>
        <w:tc>
          <w:tcPr>
            <w:tcW w:w="1278" w:type="dxa"/>
            <w:shd w:val="clear" w:color="auto" w:fill="F2F2F2" w:themeFill="background1" w:themeFillShade="F2"/>
          </w:tcPr>
          <w:p w14:paraId="6DBE92FD" w14:textId="0C5BBA9E" w:rsidR="00AA3018" w:rsidRPr="00801867" w:rsidRDefault="00AA3018" w:rsidP="00602DCF">
            <w:pPr>
              <w:rPr>
                <w:rFonts w:cstheme="minorHAnsi"/>
                <w:sz w:val="24"/>
                <w:szCs w:val="24"/>
              </w:rPr>
            </w:pPr>
            <w:r w:rsidRPr="00801867">
              <w:rPr>
                <w:rFonts w:cstheme="minorHAnsi"/>
                <w:sz w:val="24"/>
                <w:szCs w:val="24"/>
              </w:rPr>
              <w:t>Culture</w:t>
            </w:r>
          </w:p>
        </w:tc>
        <w:tc>
          <w:tcPr>
            <w:tcW w:w="2916" w:type="dxa"/>
            <w:shd w:val="clear" w:color="auto" w:fill="F2F2F2" w:themeFill="background1" w:themeFillShade="F2"/>
          </w:tcPr>
          <w:p w14:paraId="335D81BA" w14:textId="77777777" w:rsidR="00AA3018" w:rsidRDefault="00AA3018" w:rsidP="00602DCF">
            <w:pPr>
              <w:rPr>
                <w:rFonts w:cstheme="minorHAnsi"/>
                <w:sz w:val="24"/>
                <w:szCs w:val="24"/>
              </w:rPr>
            </w:pPr>
            <w:r w:rsidRPr="00801867">
              <w:rPr>
                <w:rFonts w:cstheme="minorHAnsi"/>
                <w:sz w:val="24"/>
                <w:szCs w:val="24"/>
              </w:rPr>
              <w:t>There is evidence of effective collaboration between safeguarding teams and other internal departments.</w:t>
            </w:r>
          </w:p>
          <w:p w14:paraId="4319F503" w14:textId="3612F02D" w:rsidR="00283C29" w:rsidRPr="00801867" w:rsidRDefault="00283C29" w:rsidP="00602DCF">
            <w:pPr>
              <w:rPr>
                <w:rFonts w:cstheme="minorHAnsi"/>
                <w:sz w:val="24"/>
                <w:szCs w:val="24"/>
              </w:rPr>
            </w:pPr>
          </w:p>
        </w:tc>
        <w:tc>
          <w:tcPr>
            <w:tcW w:w="6579" w:type="dxa"/>
            <w:shd w:val="clear" w:color="auto" w:fill="F2F2F2" w:themeFill="background1" w:themeFillShade="F2"/>
          </w:tcPr>
          <w:p w14:paraId="0F94D1B5" w14:textId="77777777" w:rsidR="00AA3018" w:rsidRPr="00801867" w:rsidRDefault="00AA3018" w:rsidP="00602DCF">
            <w:pPr>
              <w:rPr>
                <w:rFonts w:cstheme="minorHAnsi"/>
                <w:sz w:val="24"/>
                <w:szCs w:val="24"/>
              </w:rPr>
            </w:pPr>
            <w:r w:rsidRPr="00801867">
              <w:rPr>
                <w:rFonts w:cstheme="minorHAnsi"/>
                <w:sz w:val="24"/>
                <w:szCs w:val="24"/>
              </w:rPr>
              <w:t xml:space="preserve">Discuss how the organisation encourages collaboration. </w:t>
            </w:r>
          </w:p>
          <w:p w14:paraId="24F66757" w14:textId="77777777" w:rsidR="00AA3018" w:rsidRDefault="00AA3018" w:rsidP="00602DCF">
            <w:pPr>
              <w:rPr>
                <w:rFonts w:cstheme="minorHAnsi"/>
                <w:sz w:val="24"/>
                <w:szCs w:val="24"/>
              </w:rPr>
            </w:pPr>
            <w:r w:rsidRPr="00801867">
              <w:rPr>
                <w:rFonts w:cstheme="minorHAnsi"/>
                <w:sz w:val="24"/>
                <w:szCs w:val="24"/>
              </w:rPr>
              <w:t xml:space="preserve">Talk over what relationships safeguarding should have with other internal departments, whether that relationship exists, and how to improve it (where needed).  </w:t>
            </w:r>
          </w:p>
          <w:p w14:paraId="10AB6044" w14:textId="77777777" w:rsidR="00283C29" w:rsidRDefault="00283C29" w:rsidP="00602DCF">
            <w:pPr>
              <w:rPr>
                <w:rFonts w:cstheme="minorHAnsi"/>
                <w:sz w:val="24"/>
                <w:szCs w:val="24"/>
              </w:rPr>
            </w:pPr>
          </w:p>
          <w:p w14:paraId="15DB9CAD" w14:textId="77777777" w:rsidR="00283C29" w:rsidRDefault="00283C29" w:rsidP="00602DCF">
            <w:pPr>
              <w:rPr>
                <w:rFonts w:cstheme="minorHAnsi"/>
                <w:sz w:val="24"/>
                <w:szCs w:val="24"/>
              </w:rPr>
            </w:pPr>
          </w:p>
          <w:p w14:paraId="55D94CBB" w14:textId="5B3DBAAF" w:rsidR="00283C29" w:rsidRPr="00801867" w:rsidRDefault="00283C29" w:rsidP="00602DCF">
            <w:pPr>
              <w:rPr>
                <w:rFonts w:cstheme="minorHAnsi"/>
                <w:sz w:val="24"/>
                <w:szCs w:val="24"/>
              </w:rPr>
            </w:pPr>
          </w:p>
        </w:tc>
        <w:tc>
          <w:tcPr>
            <w:tcW w:w="567" w:type="dxa"/>
            <w:vAlign w:val="center"/>
          </w:tcPr>
          <w:p w14:paraId="0C617735" w14:textId="77777777" w:rsidR="00AA3018" w:rsidRPr="00801867" w:rsidRDefault="00AA3018" w:rsidP="00AA3018">
            <w:pPr>
              <w:jc w:val="center"/>
              <w:rPr>
                <w:rFonts w:cstheme="minorHAnsi"/>
                <w:sz w:val="24"/>
                <w:szCs w:val="24"/>
              </w:rPr>
            </w:pPr>
          </w:p>
        </w:tc>
        <w:tc>
          <w:tcPr>
            <w:tcW w:w="3686" w:type="dxa"/>
            <w:vAlign w:val="center"/>
          </w:tcPr>
          <w:p w14:paraId="5A46D7B1" w14:textId="77777777" w:rsidR="00AA3018" w:rsidRPr="00801867" w:rsidRDefault="00AA3018" w:rsidP="00AA3018">
            <w:pPr>
              <w:jc w:val="center"/>
              <w:rPr>
                <w:rFonts w:cstheme="minorHAnsi"/>
                <w:sz w:val="24"/>
                <w:szCs w:val="24"/>
              </w:rPr>
            </w:pPr>
          </w:p>
        </w:tc>
      </w:tr>
      <w:tr w:rsidR="009141EA" w:rsidRPr="00CC5205" w14:paraId="76F0A61B" w14:textId="13EDA06F" w:rsidTr="00283C29">
        <w:trPr>
          <w:trHeight w:val="1531"/>
        </w:trPr>
        <w:tc>
          <w:tcPr>
            <w:tcW w:w="1278" w:type="dxa"/>
            <w:shd w:val="clear" w:color="auto" w:fill="F2F2F2" w:themeFill="background1" w:themeFillShade="F2"/>
          </w:tcPr>
          <w:p w14:paraId="40D321AB" w14:textId="5CE33E18" w:rsidR="00AA3018" w:rsidRPr="00801867" w:rsidRDefault="00AA3018" w:rsidP="00602DCF">
            <w:pPr>
              <w:rPr>
                <w:rFonts w:cstheme="minorHAnsi"/>
                <w:sz w:val="24"/>
                <w:szCs w:val="24"/>
              </w:rPr>
            </w:pPr>
            <w:r w:rsidRPr="00801867">
              <w:rPr>
                <w:rFonts w:cstheme="minorHAnsi"/>
                <w:sz w:val="24"/>
                <w:szCs w:val="24"/>
              </w:rPr>
              <w:lastRenderedPageBreak/>
              <w:t>Leadership</w:t>
            </w:r>
          </w:p>
        </w:tc>
        <w:tc>
          <w:tcPr>
            <w:tcW w:w="2916" w:type="dxa"/>
            <w:shd w:val="clear" w:color="auto" w:fill="F2F2F2" w:themeFill="background1" w:themeFillShade="F2"/>
          </w:tcPr>
          <w:p w14:paraId="7EBF79CE" w14:textId="2048A8A9" w:rsidR="00AA3018" w:rsidRPr="00801867" w:rsidRDefault="00AA3018" w:rsidP="00602DCF">
            <w:pPr>
              <w:rPr>
                <w:rFonts w:cstheme="minorHAnsi"/>
                <w:sz w:val="24"/>
                <w:szCs w:val="24"/>
              </w:rPr>
            </w:pPr>
            <w:r w:rsidRPr="00801867">
              <w:rPr>
                <w:rFonts w:cstheme="minorHAnsi"/>
                <w:sz w:val="24"/>
                <w:szCs w:val="24"/>
              </w:rPr>
              <w:t xml:space="preserve">Those in leadership roles engage with and promote the welfare of children, vulnerable adults, </w:t>
            </w:r>
            <w:proofErr w:type="gramStart"/>
            <w:r w:rsidRPr="00801867">
              <w:rPr>
                <w:rFonts w:cstheme="minorHAnsi"/>
                <w:sz w:val="24"/>
                <w:szCs w:val="24"/>
              </w:rPr>
              <w:t>victims</w:t>
            </w:r>
            <w:proofErr w:type="gramEnd"/>
            <w:r w:rsidRPr="00801867">
              <w:rPr>
                <w:rFonts w:cstheme="minorHAnsi"/>
                <w:sz w:val="24"/>
                <w:szCs w:val="24"/>
              </w:rPr>
              <w:t xml:space="preserve"> and survivors of abuse, as well as those who are subject of concerns or allegations of abuse.</w:t>
            </w:r>
          </w:p>
        </w:tc>
        <w:tc>
          <w:tcPr>
            <w:tcW w:w="6579" w:type="dxa"/>
            <w:shd w:val="clear" w:color="auto" w:fill="F2F2F2" w:themeFill="background1" w:themeFillShade="F2"/>
          </w:tcPr>
          <w:p w14:paraId="143BEADE" w14:textId="1790FF56" w:rsidR="00AA3018" w:rsidRPr="00801867" w:rsidRDefault="00AA3018" w:rsidP="00602DCF">
            <w:pPr>
              <w:rPr>
                <w:rFonts w:cstheme="minorHAnsi"/>
                <w:sz w:val="24"/>
                <w:szCs w:val="24"/>
              </w:rPr>
            </w:pPr>
            <w:r w:rsidRPr="00801867">
              <w:rPr>
                <w:rFonts w:cstheme="minorHAnsi"/>
                <w:sz w:val="24"/>
                <w:szCs w:val="24"/>
              </w:rPr>
              <w:t xml:space="preserve">This can be done by writing each group on a separate paper and asking the senior staff to write post-it notes to how they engage with each of the groups, what they think they are doing well with each group, and what is challenging. </w:t>
            </w:r>
          </w:p>
          <w:p w14:paraId="59AE0EF4" w14:textId="77777777" w:rsidR="00AA3018" w:rsidRPr="00801867" w:rsidRDefault="00AA3018" w:rsidP="00602DCF">
            <w:pPr>
              <w:rPr>
                <w:rFonts w:cstheme="minorHAnsi"/>
                <w:sz w:val="24"/>
                <w:szCs w:val="24"/>
              </w:rPr>
            </w:pPr>
            <w:r w:rsidRPr="00801867">
              <w:rPr>
                <w:rFonts w:cstheme="minorHAnsi"/>
                <w:sz w:val="24"/>
                <w:szCs w:val="24"/>
              </w:rPr>
              <w:t xml:space="preserve">They should post the notes on the relevant paper and then as a group discuss what is emerging. </w:t>
            </w:r>
          </w:p>
          <w:p w14:paraId="3846C4E0" w14:textId="77777777" w:rsidR="00AA3018" w:rsidRDefault="00AA3018" w:rsidP="00602DCF">
            <w:pPr>
              <w:rPr>
                <w:rFonts w:cstheme="minorHAnsi"/>
                <w:sz w:val="24"/>
                <w:szCs w:val="24"/>
              </w:rPr>
            </w:pPr>
            <w:r w:rsidRPr="00801867">
              <w:rPr>
                <w:rFonts w:cstheme="minorHAnsi"/>
                <w:sz w:val="24"/>
                <w:szCs w:val="24"/>
              </w:rPr>
              <w:t>Non-senior staff could also consider whether they think the senior management are engaging well with each group.</w:t>
            </w:r>
          </w:p>
          <w:p w14:paraId="79CD9068" w14:textId="77777777" w:rsidR="00283C29" w:rsidRDefault="00283C29" w:rsidP="00602DCF">
            <w:pPr>
              <w:rPr>
                <w:rFonts w:cstheme="minorHAnsi"/>
                <w:sz w:val="24"/>
                <w:szCs w:val="24"/>
              </w:rPr>
            </w:pPr>
          </w:p>
          <w:p w14:paraId="12B0C821" w14:textId="38B34153" w:rsidR="00283C29" w:rsidRPr="00801867" w:rsidRDefault="00283C29" w:rsidP="00602DCF">
            <w:pPr>
              <w:rPr>
                <w:rFonts w:cstheme="minorHAnsi"/>
                <w:sz w:val="24"/>
                <w:szCs w:val="24"/>
              </w:rPr>
            </w:pPr>
          </w:p>
        </w:tc>
        <w:tc>
          <w:tcPr>
            <w:tcW w:w="567" w:type="dxa"/>
            <w:vAlign w:val="center"/>
          </w:tcPr>
          <w:p w14:paraId="22FA49DF" w14:textId="77777777" w:rsidR="00AA3018" w:rsidRPr="00801867" w:rsidRDefault="00AA3018" w:rsidP="00AA3018">
            <w:pPr>
              <w:jc w:val="center"/>
              <w:rPr>
                <w:rFonts w:cstheme="minorHAnsi"/>
                <w:sz w:val="24"/>
                <w:szCs w:val="24"/>
              </w:rPr>
            </w:pPr>
          </w:p>
        </w:tc>
        <w:tc>
          <w:tcPr>
            <w:tcW w:w="3686" w:type="dxa"/>
            <w:vAlign w:val="center"/>
          </w:tcPr>
          <w:p w14:paraId="1E3071E8" w14:textId="77777777" w:rsidR="00AA3018" w:rsidRPr="00801867" w:rsidRDefault="00AA3018" w:rsidP="00AA3018">
            <w:pPr>
              <w:jc w:val="center"/>
              <w:rPr>
                <w:rFonts w:cstheme="minorHAnsi"/>
                <w:sz w:val="24"/>
                <w:szCs w:val="24"/>
              </w:rPr>
            </w:pPr>
          </w:p>
        </w:tc>
      </w:tr>
      <w:tr w:rsidR="009141EA" w:rsidRPr="00CC5205" w14:paraId="777091A7" w14:textId="519E660F" w:rsidTr="00283C29">
        <w:trPr>
          <w:trHeight w:val="1531"/>
        </w:trPr>
        <w:tc>
          <w:tcPr>
            <w:tcW w:w="1278" w:type="dxa"/>
            <w:shd w:val="clear" w:color="auto" w:fill="F2F2F2" w:themeFill="background1" w:themeFillShade="F2"/>
          </w:tcPr>
          <w:p w14:paraId="09215F8F" w14:textId="5A8A08B1" w:rsidR="00AA3018" w:rsidRPr="00801867" w:rsidRDefault="00AA3018" w:rsidP="00602DCF">
            <w:pPr>
              <w:rPr>
                <w:rFonts w:cstheme="minorHAnsi"/>
                <w:sz w:val="24"/>
                <w:szCs w:val="24"/>
              </w:rPr>
            </w:pPr>
            <w:r w:rsidRPr="00801867">
              <w:rPr>
                <w:rFonts w:cstheme="minorHAnsi"/>
                <w:sz w:val="24"/>
                <w:szCs w:val="24"/>
              </w:rPr>
              <w:t>Leadership</w:t>
            </w:r>
          </w:p>
        </w:tc>
        <w:tc>
          <w:tcPr>
            <w:tcW w:w="2916" w:type="dxa"/>
            <w:shd w:val="clear" w:color="auto" w:fill="F2F2F2" w:themeFill="background1" w:themeFillShade="F2"/>
          </w:tcPr>
          <w:p w14:paraId="09FB3431" w14:textId="77777777" w:rsidR="00AA3018" w:rsidRDefault="00AA3018" w:rsidP="00602DCF">
            <w:pPr>
              <w:rPr>
                <w:rFonts w:cstheme="minorHAnsi"/>
                <w:sz w:val="24"/>
                <w:szCs w:val="24"/>
              </w:rPr>
            </w:pPr>
            <w:r w:rsidRPr="00801867">
              <w:rPr>
                <w:rFonts w:cstheme="minorHAnsi"/>
                <w:sz w:val="24"/>
                <w:szCs w:val="24"/>
              </w:rPr>
              <w:t>Those in leadership roles actively seek to improve their own knowledge of current safeguarding matters and can promote an active desire for continuous professional development in this area among those for whom they are responsible.</w:t>
            </w:r>
          </w:p>
          <w:p w14:paraId="0361DFCE" w14:textId="77777777" w:rsidR="00283C29" w:rsidRDefault="00283C29" w:rsidP="00602DCF">
            <w:pPr>
              <w:rPr>
                <w:rFonts w:cstheme="minorHAnsi"/>
                <w:sz w:val="24"/>
                <w:szCs w:val="24"/>
              </w:rPr>
            </w:pPr>
          </w:p>
          <w:p w14:paraId="605BAD44" w14:textId="3C6A9C7F" w:rsidR="00283C29" w:rsidRPr="00801867" w:rsidRDefault="00283C29" w:rsidP="00602DCF">
            <w:pPr>
              <w:rPr>
                <w:rFonts w:cstheme="minorHAnsi"/>
                <w:sz w:val="24"/>
                <w:szCs w:val="24"/>
              </w:rPr>
            </w:pPr>
          </w:p>
        </w:tc>
        <w:tc>
          <w:tcPr>
            <w:tcW w:w="6579" w:type="dxa"/>
            <w:shd w:val="clear" w:color="auto" w:fill="F2F2F2" w:themeFill="background1" w:themeFillShade="F2"/>
          </w:tcPr>
          <w:p w14:paraId="75270051" w14:textId="77777777" w:rsidR="00AA3018" w:rsidRPr="00801867" w:rsidRDefault="00AA3018" w:rsidP="00602DCF">
            <w:pPr>
              <w:rPr>
                <w:rFonts w:cstheme="minorHAnsi"/>
                <w:sz w:val="24"/>
                <w:szCs w:val="24"/>
              </w:rPr>
            </w:pPr>
            <w:r w:rsidRPr="00801867">
              <w:rPr>
                <w:rFonts w:cstheme="minorHAnsi"/>
                <w:sz w:val="24"/>
                <w:szCs w:val="24"/>
              </w:rPr>
              <w:t>Ask the senior staff how they have engaged with current safeguarding matters, and how they have worked to improve their own knowledge of the subject.</w:t>
            </w:r>
          </w:p>
          <w:p w14:paraId="3812EC03" w14:textId="2B983680" w:rsidR="00AA3018" w:rsidRPr="00801867" w:rsidRDefault="00AA3018" w:rsidP="00602DCF">
            <w:pPr>
              <w:rPr>
                <w:rFonts w:cstheme="minorHAnsi"/>
                <w:sz w:val="24"/>
                <w:szCs w:val="24"/>
              </w:rPr>
            </w:pPr>
            <w:r w:rsidRPr="00801867">
              <w:rPr>
                <w:rFonts w:cstheme="minorHAnsi"/>
                <w:sz w:val="24"/>
                <w:szCs w:val="24"/>
              </w:rPr>
              <w:t xml:space="preserve">Discussions then can move on to what continuous professional development opportunities are desired and whether there is the space available to fulfil them.   </w:t>
            </w:r>
          </w:p>
        </w:tc>
        <w:tc>
          <w:tcPr>
            <w:tcW w:w="567" w:type="dxa"/>
            <w:vAlign w:val="center"/>
          </w:tcPr>
          <w:p w14:paraId="48F4EE8E" w14:textId="77777777" w:rsidR="00AA3018" w:rsidRPr="00801867" w:rsidRDefault="00AA3018" w:rsidP="00AA3018">
            <w:pPr>
              <w:jc w:val="center"/>
              <w:rPr>
                <w:rFonts w:cstheme="minorHAnsi"/>
                <w:sz w:val="24"/>
                <w:szCs w:val="24"/>
              </w:rPr>
            </w:pPr>
          </w:p>
        </w:tc>
        <w:tc>
          <w:tcPr>
            <w:tcW w:w="3686" w:type="dxa"/>
            <w:vAlign w:val="center"/>
          </w:tcPr>
          <w:p w14:paraId="44BE36E0" w14:textId="77777777" w:rsidR="00AA3018" w:rsidRPr="00801867" w:rsidRDefault="00AA3018" w:rsidP="00AA3018">
            <w:pPr>
              <w:jc w:val="center"/>
              <w:rPr>
                <w:rFonts w:cstheme="minorHAnsi"/>
                <w:sz w:val="24"/>
                <w:szCs w:val="24"/>
              </w:rPr>
            </w:pPr>
          </w:p>
        </w:tc>
      </w:tr>
      <w:tr w:rsidR="009141EA" w:rsidRPr="00CC5205" w14:paraId="10CCE099" w14:textId="4494FA39" w:rsidTr="00283C29">
        <w:trPr>
          <w:trHeight w:val="1020"/>
        </w:trPr>
        <w:tc>
          <w:tcPr>
            <w:tcW w:w="1278" w:type="dxa"/>
            <w:shd w:val="clear" w:color="auto" w:fill="F2F2F2" w:themeFill="background1" w:themeFillShade="F2"/>
          </w:tcPr>
          <w:p w14:paraId="76A6F292" w14:textId="2362A074" w:rsidR="00AA3018" w:rsidRPr="00801867" w:rsidRDefault="00AA3018" w:rsidP="00602DCF">
            <w:pPr>
              <w:rPr>
                <w:rFonts w:cstheme="minorHAnsi"/>
                <w:sz w:val="24"/>
                <w:szCs w:val="24"/>
              </w:rPr>
            </w:pPr>
            <w:r w:rsidRPr="00801867">
              <w:rPr>
                <w:rFonts w:cstheme="minorHAnsi"/>
                <w:sz w:val="24"/>
                <w:szCs w:val="24"/>
              </w:rPr>
              <w:t>Capacity</w:t>
            </w:r>
          </w:p>
        </w:tc>
        <w:tc>
          <w:tcPr>
            <w:tcW w:w="2916" w:type="dxa"/>
            <w:shd w:val="clear" w:color="auto" w:fill="F2F2F2" w:themeFill="background1" w:themeFillShade="F2"/>
          </w:tcPr>
          <w:p w14:paraId="7DB4C671" w14:textId="3E056A65" w:rsidR="00AA3018" w:rsidRPr="00801867" w:rsidRDefault="00AA3018" w:rsidP="00602DCF">
            <w:pPr>
              <w:rPr>
                <w:rFonts w:cstheme="minorHAnsi"/>
                <w:sz w:val="24"/>
                <w:szCs w:val="24"/>
              </w:rPr>
            </w:pPr>
            <w:r w:rsidRPr="00801867">
              <w:rPr>
                <w:rFonts w:cstheme="minorHAnsi"/>
                <w:sz w:val="24"/>
                <w:szCs w:val="24"/>
              </w:rPr>
              <w:t>The current level of resource in the safeguarding team enables them to produce a good quality safeguarding service.</w:t>
            </w:r>
          </w:p>
        </w:tc>
        <w:tc>
          <w:tcPr>
            <w:tcW w:w="6579" w:type="dxa"/>
            <w:shd w:val="clear" w:color="auto" w:fill="F2F2F2" w:themeFill="background1" w:themeFillShade="F2"/>
          </w:tcPr>
          <w:p w14:paraId="487843D5" w14:textId="77777777" w:rsidR="00AA3018" w:rsidRPr="00801867" w:rsidRDefault="00AA3018" w:rsidP="00602DCF">
            <w:pPr>
              <w:rPr>
                <w:rFonts w:cstheme="minorHAnsi"/>
                <w:sz w:val="24"/>
                <w:szCs w:val="24"/>
              </w:rPr>
            </w:pPr>
            <w:r w:rsidRPr="00801867">
              <w:rPr>
                <w:rFonts w:cstheme="minorHAnsi"/>
                <w:sz w:val="24"/>
                <w:szCs w:val="24"/>
              </w:rPr>
              <w:t xml:space="preserve">Discuss the ‘What good looks like’ statements within the capacity theme: </w:t>
            </w:r>
          </w:p>
          <w:p w14:paraId="3AE05D93" w14:textId="77777777" w:rsidR="00AA3018" w:rsidRDefault="00AA3018" w:rsidP="00602DCF">
            <w:pPr>
              <w:rPr>
                <w:rFonts w:cstheme="minorHAnsi"/>
                <w:sz w:val="24"/>
                <w:szCs w:val="24"/>
              </w:rPr>
            </w:pPr>
            <w:r w:rsidRPr="00801867">
              <w:rPr>
                <w:rFonts w:cstheme="minorHAnsi"/>
                <w:sz w:val="24"/>
                <w:szCs w:val="24"/>
              </w:rPr>
              <w:t>What are the safeguarding needs? What area of the five safeguarding standards need focus?  Is current level of resource matched with the Church’s national formula (</w:t>
            </w:r>
            <w:r w:rsidRPr="00801867">
              <w:rPr>
                <w:rFonts w:cstheme="minorHAnsi"/>
                <w:i/>
                <w:iCs/>
                <w:sz w:val="24"/>
                <w:szCs w:val="24"/>
              </w:rPr>
              <w:t>when developed</w:t>
            </w:r>
            <w:r w:rsidRPr="00801867">
              <w:rPr>
                <w:rFonts w:cstheme="minorHAnsi"/>
                <w:sz w:val="24"/>
                <w:szCs w:val="24"/>
              </w:rPr>
              <w:t>)? Are members of the safeguarding team working more than their contracted hours?</w:t>
            </w:r>
          </w:p>
          <w:p w14:paraId="1B2DE38D" w14:textId="72768925" w:rsidR="00283C29" w:rsidRPr="00801867" w:rsidRDefault="00283C29" w:rsidP="00602DCF">
            <w:pPr>
              <w:rPr>
                <w:rFonts w:cstheme="minorHAnsi"/>
                <w:sz w:val="24"/>
                <w:szCs w:val="24"/>
              </w:rPr>
            </w:pPr>
          </w:p>
        </w:tc>
        <w:tc>
          <w:tcPr>
            <w:tcW w:w="567" w:type="dxa"/>
            <w:vAlign w:val="center"/>
          </w:tcPr>
          <w:p w14:paraId="4A7F4D7F" w14:textId="77777777" w:rsidR="00AA3018" w:rsidRPr="00801867" w:rsidRDefault="00AA3018" w:rsidP="00AA3018">
            <w:pPr>
              <w:jc w:val="center"/>
              <w:rPr>
                <w:rFonts w:cstheme="minorHAnsi"/>
                <w:sz w:val="24"/>
                <w:szCs w:val="24"/>
              </w:rPr>
            </w:pPr>
          </w:p>
        </w:tc>
        <w:tc>
          <w:tcPr>
            <w:tcW w:w="3686" w:type="dxa"/>
            <w:vAlign w:val="center"/>
          </w:tcPr>
          <w:p w14:paraId="225024DD" w14:textId="77777777" w:rsidR="00AA3018" w:rsidRPr="00801867" w:rsidRDefault="00AA3018" w:rsidP="00AA3018">
            <w:pPr>
              <w:jc w:val="center"/>
              <w:rPr>
                <w:rFonts w:cstheme="minorHAnsi"/>
                <w:sz w:val="24"/>
                <w:szCs w:val="24"/>
              </w:rPr>
            </w:pPr>
          </w:p>
        </w:tc>
      </w:tr>
    </w:tbl>
    <w:p w14:paraId="1194D631" w14:textId="77777777" w:rsidR="002970FB" w:rsidRPr="00CC5205" w:rsidRDefault="002970FB" w:rsidP="00283C29">
      <w:pPr>
        <w:rPr>
          <w:rFonts w:cstheme="minorHAnsi"/>
          <w:sz w:val="20"/>
          <w:szCs w:val="20"/>
        </w:rPr>
      </w:pPr>
    </w:p>
    <w:sectPr w:rsidR="002970FB" w:rsidRPr="00CC5205" w:rsidSect="004D5BB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B78F" w14:textId="77777777" w:rsidR="00283C29" w:rsidRDefault="00283C29" w:rsidP="00283C29">
      <w:pPr>
        <w:spacing w:after="0" w:line="240" w:lineRule="auto"/>
      </w:pPr>
      <w:r>
        <w:separator/>
      </w:r>
    </w:p>
  </w:endnote>
  <w:endnote w:type="continuationSeparator" w:id="0">
    <w:p w14:paraId="24AEB0E2" w14:textId="77777777" w:rsidR="00283C29" w:rsidRDefault="00283C29" w:rsidP="0028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4449" w14:textId="77777777" w:rsidR="00283C29" w:rsidRDefault="00283C29" w:rsidP="00283C29">
      <w:pPr>
        <w:spacing w:after="0" w:line="240" w:lineRule="auto"/>
      </w:pPr>
      <w:r>
        <w:separator/>
      </w:r>
    </w:p>
  </w:footnote>
  <w:footnote w:type="continuationSeparator" w:id="0">
    <w:p w14:paraId="2BE10311" w14:textId="77777777" w:rsidR="00283C29" w:rsidRDefault="00283C29" w:rsidP="00283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37E1" w14:textId="4C1F16D1" w:rsidR="00283C29" w:rsidRDefault="00283C29" w:rsidP="00283C29">
    <w:pPr>
      <w:pStyle w:val="Header"/>
      <w:jc w:val="right"/>
    </w:pPr>
    <w:r>
      <w:rPr>
        <w:noProof/>
      </w:rPr>
      <w:drawing>
        <wp:inline distT="0" distB="0" distL="0" distR="0" wp14:anchorId="5FBB3993" wp14:editId="2C9C9A97">
          <wp:extent cx="1706245" cy="346075"/>
          <wp:effectExtent l="0" t="0" r="8255" b="0"/>
          <wp:docPr id="2" name="Picture 1" descr="St Andrew's Church, Stapleford : 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Andrew's Church, Stapleford : About U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346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07A"/>
    <w:multiLevelType w:val="hybridMultilevel"/>
    <w:tmpl w:val="2C5AEC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13E12D7"/>
    <w:multiLevelType w:val="hybridMultilevel"/>
    <w:tmpl w:val="C81C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5487C"/>
    <w:multiLevelType w:val="hybridMultilevel"/>
    <w:tmpl w:val="E85A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90C0E"/>
    <w:multiLevelType w:val="hybridMultilevel"/>
    <w:tmpl w:val="34AAB3B0"/>
    <w:lvl w:ilvl="0" w:tplc="C1D4951A">
      <w:start w:val="1"/>
      <w:numFmt w:val="bullet"/>
      <w:lvlText w:val="₋"/>
      <w:lvlJc w:val="left"/>
      <w:pPr>
        <w:ind w:left="513"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802DA"/>
    <w:multiLevelType w:val="hybridMultilevel"/>
    <w:tmpl w:val="5C602892"/>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5" w15:restartNumberingAfterBreak="0">
    <w:nsid w:val="6B7E7F33"/>
    <w:multiLevelType w:val="hybridMultilevel"/>
    <w:tmpl w:val="37B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731779">
    <w:abstractNumId w:val="2"/>
  </w:num>
  <w:num w:numId="2" w16cid:durableId="733965676">
    <w:abstractNumId w:val="1"/>
  </w:num>
  <w:num w:numId="3" w16cid:durableId="178589969">
    <w:abstractNumId w:val="5"/>
  </w:num>
  <w:num w:numId="4" w16cid:durableId="675693604">
    <w:abstractNumId w:val="4"/>
  </w:num>
  <w:num w:numId="5" w16cid:durableId="614754093">
    <w:abstractNumId w:val="0"/>
  </w:num>
  <w:num w:numId="6" w16cid:durableId="1284262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FB"/>
    <w:rsid w:val="00051656"/>
    <w:rsid w:val="0009347B"/>
    <w:rsid w:val="000F59D0"/>
    <w:rsid w:val="001144F5"/>
    <w:rsid w:val="00191CC2"/>
    <w:rsid w:val="00283C29"/>
    <w:rsid w:val="002926FD"/>
    <w:rsid w:val="002970FB"/>
    <w:rsid w:val="004D5BBE"/>
    <w:rsid w:val="004E141E"/>
    <w:rsid w:val="005277D0"/>
    <w:rsid w:val="005C05B4"/>
    <w:rsid w:val="00602DCF"/>
    <w:rsid w:val="00801867"/>
    <w:rsid w:val="00907A99"/>
    <w:rsid w:val="009141EA"/>
    <w:rsid w:val="00AA3018"/>
    <w:rsid w:val="00AC569B"/>
    <w:rsid w:val="00CC5205"/>
    <w:rsid w:val="00E64D20"/>
    <w:rsid w:val="00F150D5"/>
    <w:rsid w:val="00FC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B8410"/>
  <w15:chartTrackingRefBased/>
  <w15:docId w15:val="{304496BF-3F02-4253-A51A-34489455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0FB"/>
    <w:pPr>
      <w:ind w:left="720"/>
      <w:contextualSpacing/>
    </w:pPr>
  </w:style>
  <w:style w:type="paragraph" w:styleId="Header">
    <w:name w:val="header"/>
    <w:basedOn w:val="Normal"/>
    <w:link w:val="HeaderChar"/>
    <w:uiPriority w:val="99"/>
    <w:unhideWhenUsed/>
    <w:rsid w:val="00283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C29"/>
  </w:style>
  <w:style w:type="paragraph" w:styleId="Footer">
    <w:name w:val="footer"/>
    <w:basedOn w:val="Normal"/>
    <w:link w:val="FooterChar"/>
    <w:uiPriority w:val="99"/>
    <w:unhideWhenUsed/>
    <w:rsid w:val="00283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Nunney</dc:creator>
  <cp:keywords/>
  <dc:description/>
  <cp:lastModifiedBy>Sam Nunney</cp:lastModifiedBy>
  <cp:revision>2</cp:revision>
  <dcterms:created xsi:type="dcterms:W3CDTF">2023-10-11T14:21:00Z</dcterms:created>
  <dcterms:modified xsi:type="dcterms:W3CDTF">2023-10-11T14:21:00Z</dcterms:modified>
</cp:coreProperties>
</file>