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A082" w14:textId="77777777" w:rsidR="006502DD" w:rsidRPr="006502DD" w:rsidRDefault="006502DD" w:rsidP="002B2464">
      <w:pPr>
        <w:pStyle w:val="NoSpacing"/>
        <w:jc w:val="both"/>
        <w:rPr>
          <w:rFonts w:ascii="Arial" w:hAnsi="Arial" w:cs="Arial"/>
          <w:b/>
          <w:sz w:val="24"/>
          <w:szCs w:val="24"/>
        </w:rPr>
      </w:pPr>
      <w:bookmarkStart w:id="0" w:name="_GoBack"/>
      <w:bookmarkEnd w:id="0"/>
    </w:p>
    <w:p w14:paraId="0B3C7239" w14:textId="77777777" w:rsidR="0047111F" w:rsidRDefault="0047111F" w:rsidP="002B2464">
      <w:pPr>
        <w:pStyle w:val="NoSpacing"/>
        <w:jc w:val="both"/>
        <w:rPr>
          <w:rFonts w:ascii="Arial" w:hAnsi="Arial" w:cs="Arial"/>
          <w:b/>
          <w:sz w:val="24"/>
          <w:szCs w:val="24"/>
        </w:rPr>
      </w:pPr>
      <w:r>
        <w:rPr>
          <w:rFonts w:ascii="Arial" w:hAnsi="Arial" w:cs="Arial"/>
          <w:b/>
          <w:sz w:val="24"/>
          <w:szCs w:val="24"/>
        </w:rPr>
        <w:t>T</w:t>
      </w:r>
      <w:r w:rsidRPr="006502DD">
        <w:rPr>
          <w:rFonts w:ascii="Arial" w:hAnsi="Arial" w:cs="Arial"/>
          <w:b/>
          <w:sz w:val="24"/>
          <w:szCs w:val="24"/>
        </w:rPr>
        <w:t>erms of Reference</w:t>
      </w:r>
    </w:p>
    <w:p w14:paraId="28F6A3C4" w14:textId="77777777" w:rsidR="0047111F" w:rsidRPr="006502DD" w:rsidRDefault="0047111F" w:rsidP="002B2464">
      <w:pPr>
        <w:pStyle w:val="NoSpacing"/>
        <w:jc w:val="both"/>
        <w:rPr>
          <w:rFonts w:ascii="Arial" w:hAnsi="Arial" w:cs="Arial"/>
          <w:b/>
          <w:sz w:val="24"/>
          <w:szCs w:val="24"/>
        </w:rPr>
      </w:pPr>
    </w:p>
    <w:p w14:paraId="18F54C61" w14:textId="4EB3E8EE" w:rsidR="006502DD" w:rsidRDefault="000202F5" w:rsidP="002B2464">
      <w:pPr>
        <w:pStyle w:val="NoSpacing"/>
        <w:jc w:val="both"/>
        <w:rPr>
          <w:rFonts w:ascii="Arial" w:hAnsi="Arial" w:cs="Arial"/>
          <w:b/>
          <w:sz w:val="24"/>
          <w:szCs w:val="24"/>
        </w:rPr>
      </w:pPr>
      <w:r>
        <w:rPr>
          <w:rFonts w:ascii="Arial" w:hAnsi="Arial" w:cs="Arial"/>
          <w:b/>
          <w:sz w:val="24"/>
          <w:szCs w:val="24"/>
        </w:rPr>
        <w:t>Learning Lessons</w:t>
      </w:r>
      <w:r w:rsidR="0047111F" w:rsidRPr="00F05456">
        <w:rPr>
          <w:rFonts w:ascii="Arial" w:hAnsi="Arial" w:cs="Arial"/>
          <w:b/>
          <w:sz w:val="24"/>
          <w:szCs w:val="24"/>
        </w:rPr>
        <w:t xml:space="preserve"> Case Review</w:t>
      </w:r>
      <w:r w:rsidR="00F05456">
        <w:rPr>
          <w:rFonts w:ascii="Arial" w:hAnsi="Arial" w:cs="Arial"/>
          <w:b/>
          <w:sz w:val="24"/>
          <w:szCs w:val="24"/>
        </w:rPr>
        <w:t xml:space="preserve"> </w:t>
      </w:r>
      <w:r w:rsidR="00E14C41">
        <w:rPr>
          <w:rFonts w:ascii="Arial" w:hAnsi="Arial" w:cs="Arial"/>
          <w:b/>
          <w:sz w:val="24"/>
          <w:szCs w:val="24"/>
        </w:rPr>
        <w:t>t</w:t>
      </w:r>
      <w:r w:rsidR="00F05456">
        <w:rPr>
          <w:rFonts w:ascii="Arial" w:hAnsi="Arial" w:cs="Arial"/>
          <w:b/>
          <w:sz w:val="24"/>
          <w:szCs w:val="24"/>
        </w:rPr>
        <w:t xml:space="preserve">he </w:t>
      </w:r>
      <w:r w:rsidR="00E14C41">
        <w:rPr>
          <w:rFonts w:ascii="Arial" w:hAnsi="Arial" w:cs="Arial"/>
          <w:b/>
          <w:sz w:val="24"/>
          <w:szCs w:val="24"/>
        </w:rPr>
        <w:t>l</w:t>
      </w:r>
      <w:r w:rsidR="00F05456">
        <w:rPr>
          <w:rFonts w:ascii="Arial" w:hAnsi="Arial" w:cs="Arial"/>
          <w:b/>
          <w:sz w:val="24"/>
          <w:szCs w:val="24"/>
        </w:rPr>
        <w:t xml:space="preserve">ate Revd Trevor </w:t>
      </w:r>
      <w:proofErr w:type="spellStart"/>
      <w:r w:rsidR="008C25C5">
        <w:rPr>
          <w:rFonts w:ascii="Arial" w:hAnsi="Arial" w:cs="Arial"/>
          <w:b/>
          <w:sz w:val="24"/>
          <w:szCs w:val="24"/>
        </w:rPr>
        <w:t>Devamanikkam</w:t>
      </w:r>
      <w:proofErr w:type="spellEnd"/>
    </w:p>
    <w:p w14:paraId="157FE53B" w14:textId="77777777" w:rsidR="00F05456" w:rsidRPr="006502DD" w:rsidRDefault="00F05456" w:rsidP="002B2464">
      <w:pPr>
        <w:pStyle w:val="NoSpacing"/>
        <w:jc w:val="both"/>
        <w:rPr>
          <w:rFonts w:ascii="Arial" w:hAnsi="Arial" w:cs="Arial"/>
          <w:b/>
          <w:sz w:val="24"/>
          <w:szCs w:val="24"/>
        </w:rPr>
      </w:pPr>
    </w:p>
    <w:p w14:paraId="6689C08E" w14:textId="58314198" w:rsidR="00D963F9" w:rsidRPr="00F96EC1" w:rsidRDefault="006502DD" w:rsidP="002B2464">
      <w:pPr>
        <w:pStyle w:val="PlainText"/>
        <w:jc w:val="both"/>
        <w:rPr>
          <w:rFonts w:ascii="Arial" w:hAnsi="Arial" w:cs="Arial"/>
          <w:b/>
          <w:bCs/>
          <w:sz w:val="24"/>
          <w:szCs w:val="24"/>
        </w:rPr>
      </w:pPr>
      <w:r w:rsidRPr="006502DD">
        <w:rPr>
          <w:rFonts w:ascii="Arial" w:hAnsi="Arial" w:cs="Arial"/>
          <w:b/>
          <w:bCs/>
          <w:sz w:val="24"/>
          <w:szCs w:val="24"/>
        </w:rPr>
        <w:t>These instructions set out the basis on which the National Safeguarding Team of the Church of England commissions</w:t>
      </w:r>
      <w:r w:rsidR="00806B92">
        <w:rPr>
          <w:rFonts w:ascii="Arial" w:hAnsi="Arial" w:cs="Arial"/>
          <w:b/>
          <w:bCs/>
          <w:sz w:val="24"/>
          <w:szCs w:val="24"/>
        </w:rPr>
        <w:t xml:space="preserve"> </w:t>
      </w:r>
      <w:r w:rsidR="00E80B09">
        <w:rPr>
          <w:rFonts w:ascii="Arial" w:hAnsi="Arial" w:cs="Arial"/>
          <w:b/>
          <w:bCs/>
          <w:sz w:val="24"/>
          <w:szCs w:val="24"/>
        </w:rPr>
        <w:t>Jane Humphr</w:t>
      </w:r>
      <w:r w:rsidR="005628BC">
        <w:rPr>
          <w:rFonts w:ascii="Arial" w:hAnsi="Arial" w:cs="Arial"/>
          <w:b/>
          <w:bCs/>
          <w:sz w:val="24"/>
          <w:szCs w:val="24"/>
        </w:rPr>
        <w:t>eys</w:t>
      </w:r>
      <w:r w:rsidR="00F96EC1">
        <w:rPr>
          <w:rFonts w:ascii="Arial" w:hAnsi="Arial" w:cs="Arial"/>
          <w:b/>
          <w:bCs/>
          <w:sz w:val="24"/>
          <w:szCs w:val="24"/>
        </w:rPr>
        <w:t xml:space="preserve"> </w:t>
      </w:r>
      <w:r w:rsidR="00E14C41">
        <w:rPr>
          <w:rFonts w:ascii="Arial" w:hAnsi="Arial" w:cs="Arial"/>
          <w:b/>
          <w:bCs/>
          <w:sz w:val="24"/>
          <w:szCs w:val="24"/>
        </w:rPr>
        <w:t>(“the Reviewer”) t</w:t>
      </w:r>
      <w:r w:rsidRPr="006502DD">
        <w:rPr>
          <w:rFonts w:ascii="Arial" w:hAnsi="Arial" w:cs="Arial"/>
          <w:b/>
          <w:bCs/>
          <w:sz w:val="24"/>
          <w:szCs w:val="24"/>
        </w:rPr>
        <w:t>o undertake a</w:t>
      </w:r>
      <w:r w:rsidR="00474852">
        <w:rPr>
          <w:rFonts w:ascii="Arial" w:hAnsi="Arial" w:cs="Arial"/>
          <w:b/>
          <w:bCs/>
          <w:sz w:val="24"/>
          <w:szCs w:val="24"/>
        </w:rPr>
        <w:t xml:space="preserve"> review</w:t>
      </w:r>
      <w:r w:rsidRPr="006502DD">
        <w:rPr>
          <w:rFonts w:ascii="Arial" w:hAnsi="Arial" w:cs="Arial"/>
          <w:b/>
          <w:bCs/>
          <w:sz w:val="24"/>
          <w:szCs w:val="24"/>
        </w:rPr>
        <w:t xml:space="preserve"> into the </w:t>
      </w:r>
      <w:r w:rsidR="00474852">
        <w:rPr>
          <w:rFonts w:ascii="Arial" w:hAnsi="Arial" w:cs="Arial"/>
          <w:b/>
          <w:bCs/>
          <w:sz w:val="24"/>
          <w:szCs w:val="24"/>
        </w:rPr>
        <w:t xml:space="preserve">handling of </w:t>
      </w:r>
      <w:r w:rsidRPr="006502DD">
        <w:rPr>
          <w:rFonts w:ascii="Arial" w:hAnsi="Arial" w:cs="Arial"/>
          <w:b/>
          <w:bCs/>
          <w:sz w:val="24"/>
          <w:szCs w:val="24"/>
        </w:rPr>
        <w:t xml:space="preserve">allegations that have come to the attention of the Church of England concerning the late </w:t>
      </w:r>
      <w:r w:rsidR="00947BD5">
        <w:rPr>
          <w:rFonts w:ascii="Arial" w:hAnsi="Arial" w:cs="Arial"/>
          <w:b/>
          <w:bCs/>
          <w:sz w:val="24"/>
          <w:szCs w:val="24"/>
        </w:rPr>
        <w:t>Rev</w:t>
      </w:r>
      <w:r w:rsidR="005E3421">
        <w:rPr>
          <w:rFonts w:ascii="Arial" w:hAnsi="Arial" w:cs="Arial"/>
          <w:b/>
          <w:bCs/>
          <w:sz w:val="24"/>
          <w:szCs w:val="24"/>
        </w:rPr>
        <w:t>erend</w:t>
      </w:r>
      <w:r w:rsidR="000C0879">
        <w:rPr>
          <w:rFonts w:ascii="Arial" w:hAnsi="Arial" w:cs="Arial"/>
          <w:b/>
          <w:bCs/>
          <w:sz w:val="24"/>
          <w:szCs w:val="24"/>
        </w:rPr>
        <w:t xml:space="preserve"> </w:t>
      </w:r>
      <w:r w:rsidR="00D963F9" w:rsidRPr="000A5715">
        <w:rPr>
          <w:rFonts w:ascii="Arial" w:hAnsi="Arial" w:cs="Arial"/>
          <w:b/>
          <w:sz w:val="24"/>
          <w:szCs w:val="24"/>
        </w:rPr>
        <w:t xml:space="preserve">Trevor </w:t>
      </w:r>
      <w:bookmarkStart w:id="1" w:name="_Hlk5869690"/>
      <w:proofErr w:type="spellStart"/>
      <w:r w:rsidR="008C25C5">
        <w:rPr>
          <w:rFonts w:ascii="Arial" w:hAnsi="Arial" w:cs="Arial"/>
          <w:b/>
          <w:sz w:val="24"/>
          <w:szCs w:val="24"/>
        </w:rPr>
        <w:t>Devamanikkam</w:t>
      </w:r>
      <w:proofErr w:type="spellEnd"/>
      <w:r w:rsidR="00D963F9">
        <w:rPr>
          <w:rFonts w:ascii="Arial" w:hAnsi="Arial" w:cs="Arial"/>
          <w:b/>
          <w:sz w:val="24"/>
          <w:szCs w:val="24"/>
        </w:rPr>
        <w:t>.</w:t>
      </w:r>
      <w:bookmarkEnd w:id="1"/>
      <w:r w:rsidR="00D963F9">
        <w:rPr>
          <w:rFonts w:ascii="Arial" w:hAnsi="Arial" w:cs="Arial"/>
          <w:b/>
          <w:sz w:val="24"/>
          <w:szCs w:val="24"/>
        </w:rPr>
        <w:t xml:space="preserve"> </w:t>
      </w:r>
      <w:r w:rsidR="00D963F9" w:rsidRPr="000A5715">
        <w:rPr>
          <w:rFonts w:ascii="Arial" w:hAnsi="Arial" w:cs="Arial"/>
          <w:b/>
          <w:sz w:val="24"/>
          <w:szCs w:val="24"/>
        </w:rPr>
        <w:t xml:space="preserve"> </w:t>
      </w:r>
    </w:p>
    <w:p w14:paraId="4DACE34C" w14:textId="77777777" w:rsidR="006502DD" w:rsidRDefault="006502DD" w:rsidP="002B2464">
      <w:pPr>
        <w:pStyle w:val="NoSpacing"/>
        <w:jc w:val="both"/>
        <w:rPr>
          <w:rFonts w:ascii="Arial" w:hAnsi="Arial" w:cs="Arial"/>
          <w:b/>
          <w:bCs/>
          <w:sz w:val="24"/>
          <w:szCs w:val="24"/>
        </w:rPr>
      </w:pPr>
    </w:p>
    <w:p w14:paraId="7C98C108" w14:textId="1AF83E8D" w:rsidR="007B0597" w:rsidRPr="007B0597" w:rsidRDefault="007B0597" w:rsidP="002B2464">
      <w:pPr>
        <w:pStyle w:val="NoSpacing"/>
        <w:jc w:val="both"/>
        <w:rPr>
          <w:rFonts w:ascii="Arial" w:hAnsi="Arial" w:cs="Arial"/>
          <w:bCs/>
          <w:sz w:val="24"/>
          <w:szCs w:val="24"/>
        </w:rPr>
      </w:pPr>
      <w:r w:rsidRPr="007B0597">
        <w:rPr>
          <w:rFonts w:ascii="Arial" w:hAnsi="Arial" w:cs="Arial"/>
          <w:bCs/>
          <w:sz w:val="24"/>
          <w:szCs w:val="24"/>
        </w:rPr>
        <w:t>These instruction</w:t>
      </w:r>
      <w:r>
        <w:rPr>
          <w:rFonts w:ascii="Arial" w:hAnsi="Arial" w:cs="Arial"/>
          <w:bCs/>
          <w:sz w:val="24"/>
          <w:szCs w:val="24"/>
        </w:rPr>
        <w:t xml:space="preserve">s </w:t>
      </w:r>
      <w:r w:rsidRPr="007B0597">
        <w:rPr>
          <w:rFonts w:ascii="Arial" w:hAnsi="Arial" w:cs="Arial"/>
          <w:bCs/>
          <w:sz w:val="24"/>
          <w:szCs w:val="24"/>
        </w:rPr>
        <w:t xml:space="preserve">are given by the National Safeguarding Team </w:t>
      </w:r>
      <w:r>
        <w:rPr>
          <w:rFonts w:ascii="Arial" w:hAnsi="Arial" w:cs="Arial"/>
          <w:bCs/>
          <w:sz w:val="24"/>
          <w:szCs w:val="24"/>
        </w:rPr>
        <w:t>(NST) of the Church of England, acting on behalf of the Archbishops’ Council. This document forms part of the agreement between the Reviewer and the Archbishops’ Council in relation to this investigation (“the Agreement</w:t>
      </w:r>
      <w:r w:rsidR="00400905">
        <w:rPr>
          <w:rFonts w:ascii="Arial" w:hAnsi="Arial" w:cs="Arial"/>
          <w:bCs/>
          <w:sz w:val="24"/>
          <w:szCs w:val="24"/>
        </w:rPr>
        <w:t>”</w:t>
      </w:r>
      <w:r>
        <w:rPr>
          <w:rFonts w:ascii="Arial" w:hAnsi="Arial" w:cs="Arial"/>
          <w:bCs/>
          <w:sz w:val="24"/>
          <w:szCs w:val="24"/>
        </w:rPr>
        <w:t>)</w:t>
      </w:r>
      <w:r w:rsidR="007C67F7">
        <w:rPr>
          <w:rFonts w:ascii="Arial" w:hAnsi="Arial" w:cs="Arial"/>
          <w:bCs/>
          <w:sz w:val="24"/>
          <w:szCs w:val="24"/>
        </w:rPr>
        <w:t xml:space="preserve">, </w:t>
      </w:r>
      <w:proofErr w:type="gramStart"/>
      <w:r>
        <w:rPr>
          <w:rFonts w:ascii="Arial" w:hAnsi="Arial" w:cs="Arial"/>
          <w:bCs/>
          <w:sz w:val="24"/>
          <w:szCs w:val="24"/>
        </w:rPr>
        <w:t>in</w:t>
      </w:r>
      <w:r w:rsidR="00EF6487">
        <w:rPr>
          <w:rFonts w:ascii="Arial" w:hAnsi="Arial" w:cs="Arial"/>
          <w:bCs/>
          <w:sz w:val="24"/>
          <w:szCs w:val="24"/>
        </w:rPr>
        <w:t xml:space="preserve"> </w:t>
      </w:r>
      <w:r>
        <w:rPr>
          <w:rFonts w:ascii="Arial" w:hAnsi="Arial" w:cs="Arial"/>
          <w:bCs/>
          <w:sz w:val="24"/>
          <w:szCs w:val="24"/>
        </w:rPr>
        <w:t>particula</w:t>
      </w:r>
      <w:r w:rsidR="00CC7DF7">
        <w:rPr>
          <w:rFonts w:ascii="Arial" w:hAnsi="Arial" w:cs="Arial"/>
          <w:bCs/>
          <w:sz w:val="24"/>
          <w:szCs w:val="24"/>
        </w:rPr>
        <w:t>r</w:t>
      </w:r>
      <w:r w:rsidR="007C67F7">
        <w:rPr>
          <w:rFonts w:ascii="Arial" w:hAnsi="Arial" w:cs="Arial"/>
          <w:bCs/>
          <w:sz w:val="24"/>
          <w:szCs w:val="24"/>
        </w:rPr>
        <w:t xml:space="preserve"> </w:t>
      </w:r>
      <w:r w:rsidR="00217385">
        <w:rPr>
          <w:rFonts w:ascii="Arial" w:hAnsi="Arial" w:cs="Arial"/>
          <w:bCs/>
          <w:sz w:val="24"/>
          <w:szCs w:val="24"/>
        </w:rPr>
        <w:t>the</w:t>
      </w:r>
      <w:proofErr w:type="gramEnd"/>
      <w:r w:rsidR="00217385">
        <w:rPr>
          <w:rFonts w:ascii="Arial" w:hAnsi="Arial" w:cs="Arial"/>
          <w:bCs/>
          <w:sz w:val="24"/>
          <w:szCs w:val="24"/>
        </w:rPr>
        <w:t xml:space="preserve"> </w:t>
      </w:r>
      <w:r>
        <w:rPr>
          <w:rFonts w:ascii="Arial" w:hAnsi="Arial" w:cs="Arial"/>
          <w:bCs/>
          <w:sz w:val="24"/>
          <w:szCs w:val="24"/>
        </w:rPr>
        <w:t>provisions relating to confidentiality and data protection.</w:t>
      </w:r>
    </w:p>
    <w:p w14:paraId="0B325BBA" w14:textId="77777777" w:rsidR="007B0597" w:rsidRPr="007B0597" w:rsidRDefault="007B0597" w:rsidP="002B2464">
      <w:pPr>
        <w:pStyle w:val="NoSpacing"/>
        <w:jc w:val="both"/>
        <w:rPr>
          <w:rFonts w:ascii="Arial" w:hAnsi="Arial" w:cs="Arial"/>
          <w:bCs/>
          <w:sz w:val="24"/>
          <w:szCs w:val="24"/>
        </w:rPr>
      </w:pPr>
    </w:p>
    <w:p w14:paraId="5B05FBA7" w14:textId="6E8AE4CA" w:rsidR="006502DD" w:rsidRPr="006502DD" w:rsidRDefault="006502DD" w:rsidP="002B2464">
      <w:pPr>
        <w:pStyle w:val="NoSpacing"/>
        <w:numPr>
          <w:ilvl w:val="0"/>
          <w:numId w:val="7"/>
        </w:numPr>
        <w:ind w:left="357" w:hanging="357"/>
        <w:jc w:val="both"/>
        <w:rPr>
          <w:rFonts w:ascii="Arial" w:hAnsi="Arial" w:cs="Arial"/>
          <w:b/>
          <w:sz w:val="24"/>
          <w:szCs w:val="24"/>
        </w:rPr>
      </w:pPr>
      <w:r w:rsidRPr="006502DD">
        <w:rPr>
          <w:rFonts w:ascii="Arial" w:hAnsi="Arial" w:cs="Arial"/>
          <w:b/>
          <w:sz w:val="24"/>
          <w:szCs w:val="24"/>
        </w:rPr>
        <w:t xml:space="preserve">Introduction </w:t>
      </w:r>
    </w:p>
    <w:p w14:paraId="0F940F5C" w14:textId="77777777" w:rsidR="006502DD" w:rsidRPr="006502DD" w:rsidRDefault="006502DD" w:rsidP="002B2464">
      <w:pPr>
        <w:pStyle w:val="NoSpacing"/>
        <w:jc w:val="both"/>
        <w:rPr>
          <w:rFonts w:ascii="Arial" w:hAnsi="Arial" w:cs="Arial"/>
          <w:b/>
          <w:sz w:val="24"/>
          <w:szCs w:val="24"/>
        </w:rPr>
      </w:pPr>
    </w:p>
    <w:p w14:paraId="3E1E0028" w14:textId="77777777" w:rsidR="006502DD" w:rsidRDefault="00543D94" w:rsidP="002B2464">
      <w:pPr>
        <w:pStyle w:val="NoSpacing"/>
        <w:ind w:left="357"/>
        <w:jc w:val="both"/>
        <w:rPr>
          <w:rFonts w:ascii="Arial" w:hAnsi="Arial" w:cs="Arial"/>
          <w:b/>
          <w:sz w:val="24"/>
          <w:szCs w:val="24"/>
        </w:rPr>
      </w:pPr>
      <w:r>
        <w:rPr>
          <w:rFonts w:ascii="Arial" w:hAnsi="Arial" w:cs="Arial"/>
          <w:b/>
          <w:sz w:val="24"/>
          <w:szCs w:val="24"/>
        </w:rPr>
        <w:t xml:space="preserve"> </w:t>
      </w:r>
      <w:r w:rsidR="006502DD" w:rsidRPr="006502DD">
        <w:rPr>
          <w:rFonts w:ascii="Arial" w:hAnsi="Arial" w:cs="Arial"/>
          <w:b/>
          <w:sz w:val="24"/>
          <w:szCs w:val="24"/>
        </w:rPr>
        <w:t>Brief summary of the case</w:t>
      </w:r>
    </w:p>
    <w:p w14:paraId="1FF8E02A" w14:textId="77777777" w:rsidR="00C61A19" w:rsidRDefault="00C61A19" w:rsidP="002B2464">
      <w:pPr>
        <w:pStyle w:val="NoSpacing"/>
        <w:ind w:left="357"/>
        <w:jc w:val="both"/>
        <w:rPr>
          <w:rFonts w:ascii="Arial" w:hAnsi="Arial" w:cs="Arial"/>
          <w:b/>
          <w:sz w:val="24"/>
          <w:szCs w:val="24"/>
        </w:rPr>
      </w:pPr>
    </w:p>
    <w:p w14:paraId="29BC78BC" w14:textId="3F430E3D" w:rsidR="00BB4987" w:rsidRDefault="00BB4987" w:rsidP="002B2464">
      <w:pPr>
        <w:pStyle w:val="PlainText"/>
        <w:numPr>
          <w:ilvl w:val="1"/>
          <w:numId w:val="11"/>
        </w:numPr>
        <w:ind w:left="908" w:hanging="454"/>
        <w:jc w:val="both"/>
        <w:rPr>
          <w:rFonts w:ascii="Arial" w:hAnsi="Arial" w:cs="Arial"/>
          <w:sz w:val="24"/>
          <w:szCs w:val="24"/>
        </w:rPr>
      </w:pPr>
      <w:r w:rsidRPr="00EE39C3">
        <w:rPr>
          <w:rFonts w:ascii="Arial" w:hAnsi="Arial" w:cs="Arial"/>
          <w:sz w:val="24"/>
          <w:szCs w:val="24"/>
        </w:rPr>
        <w:t>In February 2015, the Leeds Diocesan Registrar received a civil claim for damages from solicitors actin</w:t>
      </w:r>
      <w:r>
        <w:rPr>
          <w:rFonts w:ascii="Arial" w:hAnsi="Arial" w:cs="Arial"/>
          <w:sz w:val="24"/>
          <w:szCs w:val="24"/>
        </w:rPr>
        <w:t xml:space="preserve">g on behalf of </w:t>
      </w:r>
      <w:r w:rsidR="003C6E23">
        <w:rPr>
          <w:rFonts w:ascii="Arial" w:hAnsi="Arial" w:cs="Arial"/>
          <w:sz w:val="24"/>
          <w:szCs w:val="24"/>
        </w:rPr>
        <w:t xml:space="preserve">a survivor </w:t>
      </w:r>
      <w:r>
        <w:rPr>
          <w:rFonts w:ascii="Arial" w:hAnsi="Arial" w:cs="Arial"/>
          <w:sz w:val="24"/>
          <w:szCs w:val="24"/>
        </w:rPr>
        <w:t>(former</w:t>
      </w:r>
      <w:r w:rsidR="000C0879">
        <w:rPr>
          <w:rFonts w:ascii="Arial" w:hAnsi="Arial" w:cs="Arial"/>
          <w:sz w:val="24"/>
          <w:szCs w:val="24"/>
        </w:rPr>
        <w:t xml:space="preserve">ly </w:t>
      </w:r>
      <w:r w:rsidR="00B85BDD">
        <w:rPr>
          <w:rFonts w:ascii="Arial" w:hAnsi="Arial" w:cs="Arial"/>
          <w:sz w:val="24"/>
          <w:szCs w:val="24"/>
        </w:rPr>
        <w:t>incumbent</w:t>
      </w:r>
      <w:r w:rsidR="007A0DF0">
        <w:rPr>
          <w:rFonts w:ascii="Arial" w:hAnsi="Arial" w:cs="Arial"/>
          <w:sz w:val="24"/>
          <w:szCs w:val="24"/>
        </w:rPr>
        <w:t xml:space="preserve">, </w:t>
      </w:r>
      <w:r w:rsidR="00827C85">
        <w:rPr>
          <w:rFonts w:ascii="Arial" w:hAnsi="Arial" w:cs="Arial"/>
          <w:sz w:val="24"/>
          <w:szCs w:val="24"/>
        </w:rPr>
        <w:t>H</w:t>
      </w:r>
      <w:r w:rsidR="00520FAB">
        <w:rPr>
          <w:rFonts w:ascii="Arial" w:hAnsi="Arial" w:cs="Arial"/>
          <w:sz w:val="24"/>
          <w:szCs w:val="24"/>
        </w:rPr>
        <w:t xml:space="preserve">oly Trinity </w:t>
      </w:r>
      <w:r w:rsidR="00DA61E1">
        <w:rPr>
          <w:rFonts w:ascii="Arial" w:hAnsi="Arial" w:cs="Arial"/>
          <w:sz w:val="24"/>
          <w:szCs w:val="24"/>
        </w:rPr>
        <w:t>Dalton, Diocese of Sheffield</w:t>
      </w:r>
      <w:r w:rsidR="00E12893">
        <w:rPr>
          <w:rFonts w:ascii="Arial" w:hAnsi="Arial" w:cs="Arial"/>
          <w:sz w:val="24"/>
          <w:szCs w:val="24"/>
        </w:rPr>
        <w:t>,</w:t>
      </w:r>
      <w:r w:rsidR="00DA61E1">
        <w:rPr>
          <w:rFonts w:ascii="Arial" w:hAnsi="Arial" w:cs="Arial"/>
          <w:sz w:val="24"/>
          <w:szCs w:val="24"/>
        </w:rPr>
        <w:t xml:space="preserve"> </w:t>
      </w:r>
      <w:r w:rsidR="001C6BE2">
        <w:rPr>
          <w:rFonts w:ascii="Arial" w:hAnsi="Arial" w:cs="Arial"/>
          <w:sz w:val="24"/>
          <w:szCs w:val="24"/>
        </w:rPr>
        <w:t>2003</w:t>
      </w:r>
      <w:r w:rsidR="0043090B">
        <w:rPr>
          <w:rFonts w:ascii="Arial" w:hAnsi="Arial" w:cs="Arial"/>
          <w:sz w:val="24"/>
          <w:szCs w:val="24"/>
        </w:rPr>
        <w:t xml:space="preserve"> -</w:t>
      </w:r>
      <w:r w:rsidR="00E967C0">
        <w:rPr>
          <w:rFonts w:ascii="Arial" w:hAnsi="Arial" w:cs="Arial"/>
          <w:sz w:val="24"/>
          <w:szCs w:val="24"/>
        </w:rPr>
        <w:t xml:space="preserve"> 2013</w:t>
      </w:r>
      <w:r>
        <w:rPr>
          <w:rFonts w:ascii="Arial" w:hAnsi="Arial" w:cs="Arial"/>
          <w:sz w:val="24"/>
          <w:szCs w:val="24"/>
        </w:rPr>
        <w:t>)</w:t>
      </w:r>
      <w:r w:rsidRPr="00EE39C3">
        <w:rPr>
          <w:rFonts w:ascii="Arial" w:hAnsi="Arial" w:cs="Arial"/>
          <w:sz w:val="24"/>
          <w:szCs w:val="24"/>
        </w:rPr>
        <w:t>.  The claim stated that</w:t>
      </w:r>
      <w:r>
        <w:rPr>
          <w:rFonts w:ascii="Arial" w:hAnsi="Arial" w:cs="Arial"/>
          <w:sz w:val="24"/>
          <w:szCs w:val="24"/>
        </w:rPr>
        <w:t>:</w:t>
      </w:r>
    </w:p>
    <w:p w14:paraId="3E709718" w14:textId="77777777" w:rsidR="00BB4987" w:rsidRDefault="00BB4987" w:rsidP="002B2464">
      <w:pPr>
        <w:pStyle w:val="PlainText"/>
        <w:ind w:left="717"/>
        <w:jc w:val="both"/>
        <w:rPr>
          <w:rFonts w:ascii="Arial" w:hAnsi="Arial" w:cs="Arial"/>
          <w:sz w:val="24"/>
          <w:szCs w:val="24"/>
        </w:rPr>
      </w:pPr>
    </w:p>
    <w:p w14:paraId="0061428C" w14:textId="11FA9D4D" w:rsidR="00846ED8" w:rsidRDefault="00BB4987" w:rsidP="002B2464">
      <w:pPr>
        <w:pStyle w:val="PlainText"/>
        <w:numPr>
          <w:ilvl w:val="0"/>
          <w:numId w:val="12"/>
        </w:numPr>
        <w:ind w:left="1268"/>
        <w:jc w:val="both"/>
        <w:rPr>
          <w:rFonts w:ascii="Arial" w:hAnsi="Arial" w:cs="Arial"/>
          <w:sz w:val="24"/>
          <w:szCs w:val="24"/>
        </w:rPr>
      </w:pPr>
      <w:r>
        <w:rPr>
          <w:rFonts w:ascii="Arial" w:hAnsi="Arial" w:cs="Arial"/>
          <w:sz w:val="24"/>
          <w:szCs w:val="24"/>
        </w:rPr>
        <w:t>I</w:t>
      </w:r>
      <w:r w:rsidRPr="00EE39C3">
        <w:rPr>
          <w:rFonts w:ascii="Arial" w:hAnsi="Arial" w:cs="Arial"/>
          <w:sz w:val="24"/>
          <w:szCs w:val="24"/>
        </w:rPr>
        <w:t xml:space="preserve">n 1984, when </w:t>
      </w:r>
      <w:r w:rsidR="003C6E23">
        <w:rPr>
          <w:rFonts w:ascii="Arial" w:hAnsi="Arial" w:cs="Arial"/>
          <w:sz w:val="24"/>
          <w:szCs w:val="24"/>
        </w:rPr>
        <w:t>the survivor</w:t>
      </w:r>
      <w:r>
        <w:rPr>
          <w:rFonts w:ascii="Arial" w:hAnsi="Arial" w:cs="Arial"/>
          <w:sz w:val="24"/>
          <w:szCs w:val="24"/>
        </w:rPr>
        <w:t xml:space="preserve"> </w:t>
      </w:r>
      <w:r w:rsidRPr="00EE39C3">
        <w:rPr>
          <w:rFonts w:ascii="Arial" w:hAnsi="Arial" w:cs="Arial"/>
          <w:sz w:val="24"/>
          <w:szCs w:val="24"/>
        </w:rPr>
        <w:t>was aged between 15-16, he was sexually abused by the Revd</w:t>
      </w:r>
      <w:r w:rsidR="00846ED8">
        <w:rPr>
          <w:rFonts w:ascii="Arial" w:hAnsi="Arial" w:cs="Arial"/>
          <w:sz w:val="24"/>
          <w:szCs w:val="24"/>
        </w:rPr>
        <w:t xml:space="preserve"> </w:t>
      </w:r>
      <w:r w:rsidRPr="00EE39C3">
        <w:rPr>
          <w:rFonts w:ascii="Arial" w:hAnsi="Arial" w:cs="Arial"/>
          <w:sz w:val="24"/>
          <w:szCs w:val="24"/>
        </w:rPr>
        <w:t xml:space="preserve">Trevor </w:t>
      </w:r>
      <w:proofErr w:type="spellStart"/>
      <w:r w:rsidR="008C25C5">
        <w:rPr>
          <w:rFonts w:ascii="Arial" w:hAnsi="Arial" w:cs="Arial"/>
          <w:sz w:val="24"/>
          <w:szCs w:val="24"/>
        </w:rPr>
        <w:t>Devamanikkam</w:t>
      </w:r>
      <w:proofErr w:type="spellEnd"/>
      <w:r>
        <w:rPr>
          <w:rFonts w:ascii="Arial" w:hAnsi="Arial" w:cs="Arial"/>
          <w:sz w:val="24"/>
          <w:szCs w:val="24"/>
        </w:rPr>
        <w:t>, with whom he was staying at the vicarage</w:t>
      </w:r>
      <w:r w:rsidRPr="00EE39C3">
        <w:rPr>
          <w:rFonts w:ascii="Arial" w:hAnsi="Arial" w:cs="Arial"/>
          <w:sz w:val="24"/>
          <w:szCs w:val="24"/>
        </w:rPr>
        <w:t xml:space="preserve">. </w:t>
      </w:r>
    </w:p>
    <w:p w14:paraId="2E42ABA2" w14:textId="77777777" w:rsidR="00BB4987" w:rsidRDefault="00BB4987" w:rsidP="002B2464">
      <w:pPr>
        <w:pStyle w:val="PlainText"/>
        <w:ind w:left="1149"/>
        <w:jc w:val="both"/>
        <w:rPr>
          <w:rFonts w:ascii="Arial" w:hAnsi="Arial" w:cs="Arial"/>
          <w:sz w:val="24"/>
          <w:szCs w:val="24"/>
        </w:rPr>
      </w:pPr>
      <w:r w:rsidRPr="00EE39C3">
        <w:rPr>
          <w:rFonts w:ascii="Arial" w:hAnsi="Arial" w:cs="Arial"/>
          <w:sz w:val="24"/>
          <w:szCs w:val="24"/>
        </w:rPr>
        <w:t xml:space="preserve"> </w:t>
      </w:r>
    </w:p>
    <w:p w14:paraId="4EBF3739" w14:textId="77777777" w:rsidR="00BB4987" w:rsidRDefault="00BB4987" w:rsidP="002B2464">
      <w:pPr>
        <w:pStyle w:val="PlainText"/>
        <w:numPr>
          <w:ilvl w:val="0"/>
          <w:numId w:val="12"/>
        </w:numPr>
        <w:ind w:left="1268"/>
        <w:jc w:val="both"/>
        <w:rPr>
          <w:rFonts w:ascii="Arial" w:hAnsi="Arial" w:cs="Arial"/>
          <w:sz w:val="24"/>
          <w:szCs w:val="24"/>
        </w:rPr>
      </w:pPr>
      <w:r w:rsidRPr="00EE39C3">
        <w:rPr>
          <w:rFonts w:ascii="Arial" w:hAnsi="Arial" w:cs="Arial"/>
          <w:sz w:val="24"/>
          <w:szCs w:val="24"/>
        </w:rPr>
        <w:t>The abuse had been reported at the time to the then Bishop of Bradford,</w:t>
      </w:r>
      <w:r w:rsidR="00FD7E21">
        <w:rPr>
          <w:rFonts w:ascii="Arial" w:hAnsi="Arial" w:cs="Arial"/>
          <w:sz w:val="24"/>
          <w:szCs w:val="24"/>
        </w:rPr>
        <w:t xml:space="preserve"> </w:t>
      </w:r>
      <w:r w:rsidRPr="00EE39C3">
        <w:rPr>
          <w:rFonts w:ascii="Arial" w:hAnsi="Arial" w:cs="Arial"/>
          <w:sz w:val="24"/>
          <w:szCs w:val="24"/>
        </w:rPr>
        <w:t>who</w:t>
      </w:r>
      <w:r w:rsidR="000202F5">
        <w:rPr>
          <w:rFonts w:ascii="Arial" w:hAnsi="Arial" w:cs="Arial"/>
          <w:sz w:val="24"/>
          <w:szCs w:val="24"/>
        </w:rPr>
        <w:t>, it was claimed, had</w:t>
      </w:r>
      <w:r w:rsidRPr="00EE39C3">
        <w:rPr>
          <w:rFonts w:ascii="Arial" w:hAnsi="Arial" w:cs="Arial"/>
          <w:sz w:val="24"/>
          <w:szCs w:val="24"/>
        </w:rPr>
        <w:t xml:space="preserve"> visited the vicarage and </w:t>
      </w:r>
      <w:r>
        <w:rPr>
          <w:rFonts w:ascii="Arial" w:hAnsi="Arial" w:cs="Arial"/>
          <w:sz w:val="24"/>
          <w:szCs w:val="24"/>
        </w:rPr>
        <w:t xml:space="preserve">told </w:t>
      </w:r>
      <w:r w:rsidR="003C6E23">
        <w:rPr>
          <w:rFonts w:ascii="Arial" w:hAnsi="Arial" w:cs="Arial"/>
          <w:sz w:val="24"/>
          <w:szCs w:val="24"/>
        </w:rPr>
        <w:t xml:space="preserve">the survivor </w:t>
      </w:r>
      <w:r w:rsidRPr="00EE39C3">
        <w:rPr>
          <w:rFonts w:ascii="Arial" w:hAnsi="Arial" w:cs="Arial"/>
          <w:sz w:val="24"/>
          <w:szCs w:val="24"/>
        </w:rPr>
        <w:t>that he had to leave immediately.</w:t>
      </w:r>
    </w:p>
    <w:p w14:paraId="18B677FA" w14:textId="77777777" w:rsidR="00BB4987" w:rsidRPr="00EE39C3" w:rsidRDefault="00BB4987" w:rsidP="002B2464">
      <w:pPr>
        <w:pStyle w:val="PlainText"/>
        <w:ind w:left="717"/>
        <w:jc w:val="both"/>
        <w:rPr>
          <w:rFonts w:ascii="Arial" w:hAnsi="Arial" w:cs="Arial"/>
          <w:sz w:val="24"/>
          <w:szCs w:val="24"/>
        </w:rPr>
      </w:pPr>
    </w:p>
    <w:p w14:paraId="2B25655F" w14:textId="77777777" w:rsidR="008512B6" w:rsidRDefault="003C6E23" w:rsidP="002B2464">
      <w:pPr>
        <w:pStyle w:val="PlainText"/>
        <w:numPr>
          <w:ilvl w:val="1"/>
          <w:numId w:val="11"/>
        </w:numPr>
        <w:ind w:left="908" w:hanging="454"/>
        <w:jc w:val="both"/>
        <w:rPr>
          <w:rFonts w:ascii="Arial" w:hAnsi="Arial" w:cs="Arial"/>
          <w:sz w:val="24"/>
          <w:szCs w:val="24"/>
        </w:rPr>
      </w:pPr>
      <w:r>
        <w:rPr>
          <w:rFonts w:ascii="Arial" w:hAnsi="Arial" w:cs="Arial"/>
          <w:sz w:val="24"/>
          <w:szCs w:val="24"/>
        </w:rPr>
        <w:t xml:space="preserve">The survivor </w:t>
      </w:r>
      <w:r w:rsidR="000B0069">
        <w:rPr>
          <w:rFonts w:ascii="Arial" w:hAnsi="Arial" w:cs="Arial"/>
          <w:sz w:val="24"/>
          <w:szCs w:val="24"/>
        </w:rPr>
        <w:t xml:space="preserve">has </w:t>
      </w:r>
      <w:r w:rsidR="00BB4987">
        <w:rPr>
          <w:rFonts w:ascii="Arial" w:hAnsi="Arial" w:cs="Arial"/>
          <w:sz w:val="24"/>
          <w:szCs w:val="24"/>
        </w:rPr>
        <w:t>stated that he</w:t>
      </w:r>
      <w:r w:rsidR="00D45ADB">
        <w:rPr>
          <w:rFonts w:ascii="Arial" w:hAnsi="Arial" w:cs="Arial"/>
          <w:sz w:val="24"/>
          <w:szCs w:val="24"/>
        </w:rPr>
        <w:t xml:space="preserve"> </w:t>
      </w:r>
      <w:r w:rsidR="00BB4987">
        <w:rPr>
          <w:rFonts w:ascii="Arial" w:hAnsi="Arial" w:cs="Arial"/>
          <w:sz w:val="24"/>
          <w:szCs w:val="24"/>
        </w:rPr>
        <w:t xml:space="preserve">disclosed </w:t>
      </w:r>
      <w:r w:rsidR="00D45ADB">
        <w:rPr>
          <w:rFonts w:ascii="Arial" w:hAnsi="Arial" w:cs="Arial"/>
          <w:sz w:val="24"/>
          <w:szCs w:val="24"/>
        </w:rPr>
        <w:t>his</w:t>
      </w:r>
      <w:r w:rsidR="00BB4987">
        <w:rPr>
          <w:rFonts w:ascii="Arial" w:hAnsi="Arial" w:cs="Arial"/>
          <w:sz w:val="24"/>
          <w:szCs w:val="24"/>
        </w:rPr>
        <w:t xml:space="preserve"> abuse to </w:t>
      </w:r>
      <w:r>
        <w:rPr>
          <w:rFonts w:ascii="Arial" w:hAnsi="Arial" w:cs="Arial"/>
          <w:sz w:val="24"/>
          <w:szCs w:val="24"/>
        </w:rPr>
        <w:t xml:space="preserve">the </w:t>
      </w:r>
      <w:r w:rsidR="00E713F0">
        <w:rPr>
          <w:rFonts w:ascii="Arial" w:hAnsi="Arial" w:cs="Arial"/>
          <w:sz w:val="24"/>
          <w:szCs w:val="24"/>
        </w:rPr>
        <w:t xml:space="preserve">Bishop of Doncaster, </w:t>
      </w:r>
      <w:r>
        <w:rPr>
          <w:rFonts w:ascii="Arial" w:hAnsi="Arial" w:cs="Arial"/>
          <w:sz w:val="24"/>
          <w:szCs w:val="24"/>
        </w:rPr>
        <w:t>(</w:t>
      </w:r>
      <w:r w:rsidR="00E713F0">
        <w:rPr>
          <w:rFonts w:ascii="Arial" w:hAnsi="Arial" w:cs="Arial"/>
          <w:sz w:val="24"/>
          <w:szCs w:val="24"/>
        </w:rPr>
        <w:t>Diocese of Sheffield)</w:t>
      </w:r>
      <w:r w:rsidR="003A5F65">
        <w:rPr>
          <w:rFonts w:ascii="Arial" w:hAnsi="Arial" w:cs="Arial"/>
          <w:sz w:val="24"/>
          <w:szCs w:val="24"/>
        </w:rPr>
        <w:t xml:space="preserve"> </w:t>
      </w:r>
      <w:r w:rsidR="00D45ADB">
        <w:rPr>
          <w:rFonts w:ascii="Arial" w:hAnsi="Arial" w:cs="Arial"/>
          <w:sz w:val="24"/>
          <w:szCs w:val="24"/>
        </w:rPr>
        <w:t xml:space="preserve">at a meeting in </w:t>
      </w:r>
      <w:r w:rsidR="000B0069">
        <w:rPr>
          <w:rFonts w:ascii="Arial" w:hAnsi="Arial" w:cs="Arial"/>
          <w:sz w:val="24"/>
          <w:szCs w:val="24"/>
        </w:rPr>
        <w:t xml:space="preserve">July 2012. </w:t>
      </w:r>
    </w:p>
    <w:p w14:paraId="54AEC627" w14:textId="77777777" w:rsidR="008512B6" w:rsidRDefault="008512B6" w:rsidP="002B2464">
      <w:pPr>
        <w:pStyle w:val="PlainText"/>
        <w:ind w:left="908" w:hanging="454"/>
        <w:jc w:val="both"/>
        <w:rPr>
          <w:rFonts w:ascii="Arial" w:hAnsi="Arial" w:cs="Arial"/>
          <w:sz w:val="24"/>
          <w:szCs w:val="24"/>
        </w:rPr>
      </w:pPr>
    </w:p>
    <w:p w14:paraId="4FF49B70" w14:textId="77777777" w:rsidR="00B7648C" w:rsidRDefault="003C6E23" w:rsidP="002B2464">
      <w:pPr>
        <w:pStyle w:val="PlainText"/>
        <w:numPr>
          <w:ilvl w:val="1"/>
          <w:numId w:val="11"/>
        </w:numPr>
        <w:ind w:left="908" w:hanging="454"/>
        <w:jc w:val="both"/>
        <w:rPr>
          <w:rFonts w:ascii="Arial" w:hAnsi="Arial" w:cs="Arial"/>
          <w:sz w:val="24"/>
          <w:szCs w:val="24"/>
        </w:rPr>
      </w:pPr>
      <w:r>
        <w:rPr>
          <w:rFonts w:ascii="Arial" w:hAnsi="Arial" w:cs="Arial"/>
          <w:sz w:val="24"/>
          <w:szCs w:val="24"/>
        </w:rPr>
        <w:t xml:space="preserve">The survivor </w:t>
      </w:r>
      <w:r w:rsidR="006E6DA9">
        <w:rPr>
          <w:rFonts w:ascii="Arial" w:hAnsi="Arial" w:cs="Arial"/>
          <w:sz w:val="24"/>
          <w:szCs w:val="24"/>
        </w:rPr>
        <w:t>has state</w:t>
      </w:r>
      <w:r w:rsidR="00D84197">
        <w:rPr>
          <w:rFonts w:ascii="Arial" w:hAnsi="Arial" w:cs="Arial"/>
          <w:sz w:val="24"/>
          <w:szCs w:val="24"/>
        </w:rPr>
        <w:t xml:space="preserve">d that he </w:t>
      </w:r>
      <w:r w:rsidR="007C7D8C">
        <w:rPr>
          <w:rFonts w:ascii="Arial" w:hAnsi="Arial" w:cs="Arial"/>
          <w:sz w:val="24"/>
          <w:szCs w:val="24"/>
        </w:rPr>
        <w:t xml:space="preserve">also </w:t>
      </w:r>
      <w:r w:rsidR="00D84197">
        <w:rPr>
          <w:rFonts w:ascii="Arial" w:hAnsi="Arial" w:cs="Arial"/>
          <w:sz w:val="24"/>
          <w:szCs w:val="24"/>
        </w:rPr>
        <w:t>disclosed his abuse to</w:t>
      </w:r>
      <w:r>
        <w:rPr>
          <w:rFonts w:ascii="Arial" w:hAnsi="Arial" w:cs="Arial"/>
          <w:sz w:val="24"/>
          <w:szCs w:val="24"/>
        </w:rPr>
        <w:t xml:space="preserve"> both the </w:t>
      </w:r>
      <w:r w:rsidR="00364EF3">
        <w:rPr>
          <w:rFonts w:ascii="Arial" w:hAnsi="Arial" w:cs="Arial"/>
          <w:sz w:val="24"/>
          <w:szCs w:val="24"/>
        </w:rPr>
        <w:t>then Archdeacon</w:t>
      </w:r>
      <w:r w:rsidR="005B0599">
        <w:rPr>
          <w:rFonts w:ascii="Arial" w:hAnsi="Arial" w:cs="Arial"/>
          <w:sz w:val="24"/>
          <w:szCs w:val="24"/>
        </w:rPr>
        <w:t xml:space="preserve"> of Sheffield and Rotherham</w:t>
      </w:r>
      <w:r>
        <w:rPr>
          <w:rFonts w:ascii="Arial" w:hAnsi="Arial" w:cs="Arial"/>
          <w:sz w:val="24"/>
          <w:szCs w:val="24"/>
        </w:rPr>
        <w:t xml:space="preserve"> </w:t>
      </w:r>
      <w:r w:rsidR="00BB4987">
        <w:rPr>
          <w:rFonts w:ascii="Arial" w:hAnsi="Arial" w:cs="Arial"/>
          <w:sz w:val="24"/>
          <w:szCs w:val="24"/>
        </w:rPr>
        <w:t xml:space="preserve">and </w:t>
      </w:r>
      <w:r>
        <w:rPr>
          <w:rFonts w:ascii="Arial" w:hAnsi="Arial" w:cs="Arial"/>
          <w:sz w:val="24"/>
          <w:szCs w:val="24"/>
        </w:rPr>
        <w:t>the</w:t>
      </w:r>
      <w:r w:rsidR="007C67F7">
        <w:rPr>
          <w:rFonts w:ascii="Arial" w:hAnsi="Arial" w:cs="Arial"/>
          <w:sz w:val="24"/>
          <w:szCs w:val="24"/>
        </w:rPr>
        <w:t xml:space="preserve"> then</w:t>
      </w:r>
      <w:r>
        <w:rPr>
          <w:rFonts w:ascii="Arial" w:hAnsi="Arial" w:cs="Arial"/>
          <w:sz w:val="24"/>
          <w:szCs w:val="24"/>
        </w:rPr>
        <w:t xml:space="preserve"> </w:t>
      </w:r>
      <w:r w:rsidR="007C67F7">
        <w:rPr>
          <w:rFonts w:ascii="Arial" w:hAnsi="Arial" w:cs="Arial"/>
          <w:sz w:val="24"/>
          <w:szCs w:val="24"/>
        </w:rPr>
        <w:t xml:space="preserve">Diocesan Safeguarding Advisor </w:t>
      </w:r>
      <w:r w:rsidR="00BB4987">
        <w:rPr>
          <w:rFonts w:ascii="Arial" w:hAnsi="Arial" w:cs="Arial"/>
          <w:sz w:val="24"/>
          <w:szCs w:val="24"/>
        </w:rPr>
        <w:t xml:space="preserve">at a meeting in February 2013.  </w:t>
      </w:r>
    </w:p>
    <w:p w14:paraId="536CA4AC" w14:textId="77777777" w:rsidR="00B85BDD" w:rsidRDefault="00B85BDD" w:rsidP="00B85BDD">
      <w:pPr>
        <w:pStyle w:val="PlainText"/>
        <w:ind w:left="908"/>
        <w:jc w:val="both"/>
        <w:rPr>
          <w:rFonts w:ascii="Arial" w:hAnsi="Arial" w:cs="Arial"/>
          <w:sz w:val="24"/>
          <w:szCs w:val="24"/>
        </w:rPr>
      </w:pPr>
    </w:p>
    <w:p w14:paraId="5BBE6D1D" w14:textId="0A860B50" w:rsidR="00BB4987" w:rsidRDefault="000202F5" w:rsidP="002B2464">
      <w:pPr>
        <w:pStyle w:val="PlainText"/>
        <w:numPr>
          <w:ilvl w:val="1"/>
          <w:numId w:val="11"/>
        </w:numPr>
        <w:ind w:left="908" w:hanging="454"/>
        <w:jc w:val="both"/>
        <w:rPr>
          <w:rFonts w:ascii="Arial" w:hAnsi="Arial" w:cs="Arial"/>
          <w:sz w:val="24"/>
          <w:szCs w:val="24"/>
        </w:rPr>
      </w:pPr>
      <w:r>
        <w:rPr>
          <w:rFonts w:ascii="Arial" w:hAnsi="Arial" w:cs="Arial"/>
          <w:sz w:val="24"/>
          <w:szCs w:val="24"/>
        </w:rPr>
        <w:t>Each respondent to the allegations</w:t>
      </w:r>
      <w:r w:rsidR="003C6E23">
        <w:rPr>
          <w:rFonts w:ascii="Arial" w:hAnsi="Arial" w:cs="Arial"/>
          <w:sz w:val="24"/>
          <w:szCs w:val="24"/>
        </w:rPr>
        <w:t xml:space="preserve"> </w:t>
      </w:r>
      <w:r w:rsidR="00BB4987">
        <w:rPr>
          <w:rFonts w:ascii="Arial" w:hAnsi="Arial" w:cs="Arial"/>
          <w:sz w:val="24"/>
          <w:szCs w:val="24"/>
        </w:rPr>
        <w:t>stated that they had no recollection of th</w:t>
      </w:r>
      <w:r w:rsidR="003C6E23">
        <w:rPr>
          <w:rFonts w:ascii="Arial" w:hAnsi="Arial" w:cs="Arial"/>
          <w:sz w:val="24"/>
          <w:szCs w:val="24"/>
        </w:rPr>
        <w:t>e survivor’s disclosure</w:t>
      </w:r>
      <w:r w:rsidR="00BB4987">
        <w:rPr>
          <w:rFonts w:ascii="Arial" w:hAnsi="Arial" w:cs="Arial"/>
          <w:sz w:val="24"/>
          <w:szCs w:val="24"/>
        </w:rPr>
        <w:t xml:space="preserve">.  </w:t>
      </w:r>
    </w:p>
    <w:p w14:paraId="336CCF46" w14:textId="77777777" w:rsidR="00BB4987" w:rsidRDefault="00BB4987" w:rsidP="002B2464">
      <w:pPr>
        <w:pStyle w:val="PlainText"/>
        <w:ind w:left="908" w:hanging="454"/>
        <w:jc w:val="both"/>
        <w:rPr>
          <w:rFonts w:ascii="Arial" w:hAnsi="Arial" w:cs="Arial"/>
          <w:sz w:val="24"/>
          <w:szCs w:val="24"/>
        </w:rPr>
      </w:pPr>
    </w:p>
    <w:p w14:paraId="70586CD2" w14:textId="09F6458F" w:rsidR="00BB4987" w:rsidRDefault="00BB4987" w:rsidP="002B2464">
      <w:pPr>
        <w:pStyle w:val="PlainText"/>
        <w:numPr>
          <w:ilvl w:val="1"/>
          <w:numId w:val="11"/>
        </w:numPr>
        <w:ind w:left="908" w:hanging="454"/>
        <w:jc w:val="both"/>
        <w:rPr>
          <w:rFonts w:ascii="Arial" w:hAnsi="Arial" w:cs="Arial"/>
          <w:sz w:val="24"/>
          <w:szCs w:val="24"/>
        </w:rPr>
      </w:pPr>
      <w:r w:rsidRPr="00EB1ABF">
        <w:rPr>
          <w:rFonts w:ascii="Arial" w:hAnsi="Arial" w:cs="Arial"/>
          <w:sz w:val="24"/>
          <w:szCs w:val="24"/>
        </w:rPr>
        <w:t xml:space="preserve">On 1 June 2013, </w:t>
      </w:r>
      <w:r w:rsidR="003C6E23" w:rsidRPr="00EB1ABF">
        <w:rPr>
          <w:rFonts w:ascii="Arial" w:hAnsi="Arial" w:cs="Arial"/>
          <w:sz w:val="24"/>
          <w:szCs w:val="24"/>
        </w:rPr>
        <w:t xml:space="preserve">the survivor </w:t>
      </w:r>
      <w:r w:rsidRPr="00EB1ABF">
        <w:rPr>
          <w:rFonts w:ascii="Arial" w:hAnsi="Arial" w:cs="Arial"/>
          <w:sz w:val="24"/>
          <w:szCs w:val="24"/>
        </w:rPr>
        <w:t xml:space="preserve">wrote a letter to </w:t>
      </w:r>
      <w:r w:rsidR="003C6E23" w:rsidRPr="00EB1ABF">
        <w:rPr>
          <w:rFonts w:ascii="Arial" w:hAnsi="Arial" w:cs="Arial"/>
          <w:sz w:val="24"/>
          <w:szCs w:val="24"/>
        </w:rPr>
        <w:t xml:space="preserve">the </w:t>
      </w:r>
      <w:r w:rsidR="00616533">
        <w:rPr>
          <w:rFonts w:ascii="Arial" w:hAnsi="Arial" w:cs="Arial"/>
          <w:sz w:val="24"/>
          <w:szCs w:val="24"/>
        </w:rPr>
        <w:t xml:space="preserve">then Bishop of Sheffield </w:t>
      </w:r>
      <w:r w:rsidRPr="00EB1ABF">
        <w:rPr>
          <w:rFonts w:ascii="Arial" w:hAnsi="Arial" w:cs="Arial"/>
          <w:sz w:val="24"/>
          <w:szCs w:val="24"/>
        </w:rPr>
        <w:t xml:space="preserve">copied to the Archbishop of York, </w:t>
      </w:r>
      <w:r w:rsidR="003C6E23" w:rsidRPr="00EB1ABF">
        <w:rPr>
          <w:rFonts w:ascii="Arial" w:hAnsi="Arial" w:cs="Arial"/>
          <w:sz w:val="24"/>
          <w:szCs w:val="24"/>
        </w:rPr>
        <w:t xml:space="preserve">the </w:t>
      </w:r>
      <w:r w:rsidRPr="00EB1ABF">
        <w:rPr>
          <w:rFonts w:ascii="Arial" w:hAnsi="Arial" w:cs="Arial"/>
          <w:sz w:val="24"/>
          <w:szCs w:val="24"/>
        </w:rPr>
        <w:t>Bishop of Beverley</w:t>
      </w:r>
      <w:r w:rsidR="00B85BDD">
        <w:rPr>
          <w:rFonts w:ascii="Arial" w:hAnsi="Arial" w:cs="Arial"/>
          <w:sz w:val="24"/>
          <w:szCs w:val="24"/>
        </w:rPr>
        <w:t>,</w:t>
      </w:r>
      <w:r w:rsidRPr="00EB1ABF">
        <w:rPr>
          <w:rFonts w:ascii="Arial" w:hAnsi="Arial" w:cs="Arial"/>
          <w:sz w:val="24"/>
          <w:szCs w:val="24"/>
        </w:rPr>
        <w:t xml:space="preserve"> and the President of Tribunals, reiterating that he had disclosed the abuse </w:t>
      </w:r>
      <w:r w:rsidR="00EB1ABF">
        <w:rPr>
          <w:rFonts w:ascii="Arial" w:hAnsi="Arial" w:cs="Arial"/>
          <w:sz w:val="24"/>
          <w:szCs w:val="24"/>
        </w:rPr>
        <w:t xml:space="preserve">previously. </w:t>
      </w:r>
    </w:p>
    <w:p w14:paraId="0B539D91" w14:textId="77777777" w:rsidR="00EB1ABF" w:rsidRDefault="00EB1ABF" w:rsidP="002B2464">
      <w:pPr>
        <w:pStyle w:val="ListParagraph"/>
        <w:ind w:left="908" w:hanging="454"/>
        <w:jc w:val="both"/>
        <w:rPr>
          <w:rFonts w:ascii="Arial" w:hAnsi="Arial" w:cs="Arial"/>
          <w:sz w:val="24"/>
          <w:szCs w:val="24"/>
        </w:rPr>
      </w:pPr>
    </w:p>
    <w:p w14:paraId="21D07F19" w14:textId="44FB0F68" w:rsidR="005C7E46" w:rsidRPr="00EB1ABF" w:rsidRDefault="00DC3E9A" w:rsidP="002B2464">
      <w:pPr>
        <w:pStyle w:val="PlainText"/>
        <w:numPr>
          <w:ilvl w:val="1"/>
          <w:numId w:val="11"/>
        </w:numPr>
        <w:ind w:left="908" w:hanging="454"/>
        <w:jc w:val="both"/>
        <w:rPr>
          <w:rFonts w:ascii="Arial" w:hAnsi="Arial" w:cs="Arial"/>
          <w:sz w:val="24"/>
          <w:szCs w:val="24"/>
        </w:rPr>
      </w:pPr>
      <w:r w:rsidRPr="00EB1ABF">
        <w:rPr>
          <w:rFonts w:ascii="Arial" w:hAnsi="Arial" w:cs="Arial"/>
          <w:sz w:val="24"/>
          <w:szCs w:val="24"/>
        </w:rPr>
        <w:lastRenderedPageBreak/>
        <w:t>I</w:t>
      </w:r>
      <w:r w:rsidR="00D462A9" w:rsidRPr="00EB1ABF">
        <w:rPr>
          <w:rFonts w:ascii="Arial" w:hAnsi="Arial" w:cs="Arial"/>
          <w:sz w:val="24"/>
          <w:szCs w:val="24"/>
        </w:rPr>
        <w:t>n 2015</w:t>
      </w:r>
      <w:r w:rsidR="008B4D1F" w:rsidRPr="00EB1ABF">
        <w:rPr>
          <w:rFonts w:ascii="Arial" w:hAnsi="Arial" w:cs="Arial"/>
          <w:sz w:val="24"/>
          <w:szCs w:val="24"/>
        </w:rPr>
        <w:t xml:space="preserve"> </w:t>
      </w:r>
      <w:r w:rsidR="002F4BCB" w:rsidRPr="00EB1ABF">
        <w:rPr>
          <w:rFonts w:ascii="Arial" w:hAnsi="Arial" w:cs="Arial"/>
          <w:sz w:val="24"/>
          <w:szCs w:val="24"/>
        </w:rPr>
        <w:t xml:space="preserve">West Yorkshire Police </w:t>
      </w:r>
      <w:r w:rsidR="005C7E46" w:rsidRPr="00EB1ABF">
        <w:rPr>
          <w:rFonts w:ascii="Arial" w:hAnsi="Arial" w:cs="Arial"/>
          <w:sz w:val="24"/>
          <w:szCs w:val="24"/>
        </w:rPr>
        <w:t>instigated a criminal investigation</w:t>
      </w:r>
      <w:r w:rsidRPr="00EB1ABF">
        <w:rPr>
          <w:rFonts w:ascii="Arial" w:hAnsi="Arial" w:cs="Arial"/>
          <w:sz w:val="24"/>
          <w:szCs w:val="24"/>
        </w:rPr>
        <w:t xml:space="preserve">, following a complaint from </w:t>
      </w:r>
      <w:r w:rsidR="00EB1ABF">
        <w:rPr>
          <w:rFonts w:ascii="Arial" w:hAnsi="Arial" w:cs="Arial"/>
          <w:sz w:val="24"/>
          <w:szCs w:val="24"/>
        </w:rPr>
        <w:t>the survivor</w:t>
      </w:r>
      <w:r w:rsidRPr="00EB1ABF">
        <w:rPr>
          <w:rFonts w:ascii="Arial" w:hAnsi="Arial" w:cs="Arial"/>
          <w:sz w:val="24"/>
          <w:szCs w:val="24"/>
        </w:rPr>
        <w:t>,</w:t>
      </w:r>
      <w:r w:rsidR="005C7E46" w:rsidRPr="00EB1ABF">
        <w:rPr>
          <w:rFonts w:ascii="Arial" w:hAnsi="Arial" w:cs="Arial"/>
          <w:sz w:val="24"/>
          <w:szCs w:val="24"/>
        </w:rPr>
        <w:t xml:space="preserve"> and referred the case to the L</w:t>
      </w:r>
      <w:r w:rsidR="00861730" w:rsidRPr="00EB1ABF">
        <w:rPr>
          <w:rFonts w:ascii="Arial" w:hAnsi="Arial" w:cs="Arial"/>
          <w:sz w:val="24"/>
          <w:szCs w:val="24"/>
        </w:rPr>
        <w:t xml:space="preserve">ocal </w:t>
      </w:r>
      <w:r w:rsidR="005C7E46" w:rsidRPr="00EB1ABF">
        <w:rPr>
          <w:rFonts w:ascii="Arial" w:hAnsi="Arial" w:cs="Arial"/>
          <w:sz w:val="24"/>
          <w:szCs w:val="24"/>
        </w:rPr>
        <w:t>A</w:t>
      </w:r>
      <w:r w:rsidR="00861730" w:rsidRPr="00EB1ABF">
        <w:rPr>
          <w:rFonts w:ascii="Arial" w:hAnsi="Arial" w:cs="Arial"/>
          <w:sz w:val="24"/>
          <w:szCs w:val="24"/>
        </w:rPr>
        <w:t xml:space="preserve">uthority </w:t>
      </w:r>
      <w:r w:rsidR="005C7E46" w:rsidRPr="00EB1ABF">
        <w:rPr>
          <w:rFonts w:ascii="Arial" w:hAnsi="Arial" w:cs="Arial"/>
          <w:sz w:val="24"/>
          <w:szCs w:val="24"/>
        </w:rPr>
        <w:t>D</w:t>
      </w:r>
      <w:r w:rsidR="00861730" w:rsidRPr="00EB1ABF">
        <w:rPr>
          <w:rFonts w:ascii="Arial" w:hAnsi="Arial" w:cs="Arial"/>
          <w:sz w:val="24"/>
          <w:szCs w:val="24"/>
        </w:rPr>
        <w:t>esignat</w:t>
      </w:r>
      <w:r w:rsidR="00F96EC1">
        <w:rPr>
          <w:rFonts w:ascii="Arial" w:hAnsi="Arial" w:cs="Arial"/>
          <w:sz w:val="24"/>
          <w:szCs w:val="24"/>
        </w:rPr>
        <w:t>e</w:t>
      </w:r>
      <w:r w:rsidR="00861730" w:rsidRPr="00EB1ABF">
        <w:rPr>
          <w:rFonts w:ascii="Arial" w:hAnsi="Arial" w:cs="Arial"/>
          <w:sz w:val="24"/>
          <w:szCs w:val="24"/>
        </w:rPr>
        <w:t xml:space="preserve">d </w:t>
      </w:r>
      <w:r w:rsidR="005C7E46" w:rsidRPr="00EB1ABF">
        <w:rPr>
          <w:rFonts w:ascii="Arial" w:hAnsi="Arial" w:cs="Arial"/>
          <w:sz w:val="24"/>
          <w:szCs w:val="24"/>
        </w:rPr>
        <w:t>O</w:t>
      </w:r>
      <w:r w:rsidR="00861730" w:rsidRPr="00EB1ABF">
        <w:rPr>
          <w:rFonts w:ascii="Arial" w:hAnsi="Arial" w:cs="Arial"/>
          <w:sz w:val="24"/>
          <w:szCs w:val="24"/>
        </w:rPr>
        <w:t>fficer</w:t>
      </w:r>
      <w:r w:rsidR="00B95432" w:rsidRPr="00EB1ABF">
        <w:rPr>
          <w:rFonts w:ascii="Arial" w:hAnsi="Arial" w:cs="Arial"/>
          <w:sz w:val="24"/>
          <w:szCs w:val="24"/>
        </w:rPr>
        <w:t>.</w:t>
      </w:r>
      <w:r w:rsidR="00B33D06" w:rsidRPr="00EB1ABF">
        <w:rPr>
          <w:rFonts w:ascii="Arial" w:hAnsi="Arial" w:cs="Arial"/>
          <w:sz w:val="24"/>
          <w:szCs w:val="24"/>
        </w:rPr>
        <w:t xml:space="preserve"> </w:t>
      </w:r>
    </w:p>
    <w:p w14:paraId="290F013D" w14:textId="77777777" w:rsidR="00F96EC1" w:rsidRDefault="00F96EC1" w:rsidP="00F96EC1">
      <w:pPr>
        <w:pStyle w:val="PlainText"/>
        <w:ind w:left="908"/>
        <w:jc w:val="both"/>
        <w:rPr>
          <w:rFonts w:ascii="Arial" w:hAnsi="Arial" w:cs="Arial"/>
          <w:sz w:val="24"/>
          <w:szCs w:val="24"/>
        </w:rPr>
      </w:pPr>
    </w:p>
    <w:p w14:paraId="1CBABDE8" w14:textId="54912576" w:rsidR="00BB4987" w:rsidRDefault="00BB4987" w:rsidP="002B2464">
      <w:pPr>
        <w:pStyle w:val="PlainText"/>
        <w:numPr>
          <w:ilvl w:val="1"/>
          <w:numId w:val="11"/>
        </w:numPr>
        <w:ind w:left="908" w:hanging="454"/>
        <w:jc w:val="both"/>
        <w:rPr>
          <w:rFonts w:ascii="Arial" w:hAnsi="Arial" w:cs="Arial"/>
          <w:sz w:val="24"/>
          <w:szCs w:val="24"/>
        </w:rPr>
      </w:pPr>
      <w:r>
        <w:rPr>
          <w:rFonts w:ascii="Arial" w:hAnsi="Arial" w:cs="Arial"/>
          <w:sz w:val="24"/>
          <w:szCs w:val="24"/>
        </w:rPr>
        <w:t xml:space="preserve">In 2016 </w:t>
      </w:r>
      <w:r w:rsidR="00EB1ABF">
        <w:rPr>
          <w:rFonts w:ascii="Arial" w:hAnsi="Arial" w:cs="Arial"/>
          <w:sz w:val="24"/>
          <w:szCs w:val="24"/>
        </w:rPr>
        <w:t>the survivor</w:t>
      </w:r>
      <w:r>
        <w:rPr>
          <w:rFonts w:ascii="Arial" w:hAnsi="Arial" w:cs="Arial"/>
          <w:sz w:val="24"/>
          <w:szCs w:val="24"/>
        </w:rPr>
        <w:t xml:space="preserve"> sought to bring</w:t>
      </w:r>
      <w:r w:rsidR="00BE121E">
        <w:rPr>
          <w:rFonts w:ascii="Arial" w:hAnsi="Arial" w:cs="Arial"/>
          <w:sz w:val="24"/>
          <w:szCs w:val="24"/>
        </w:rPr>
        <w:t xml:space="preserve"> complaints under the</w:t>
      </w:r>
      <w:r>
        <w:rPr>
          <w:rFonts w:ascii="Arial" w:hAnsi="Arial" w:cs="Arial"/>
          <w:sz w:val="24"/>
          <w:szCs w:val="24"/>
        </w:rPr>
        <w:t xml:space="preserve"> </w:t>
      </w:r>
      <w:r w:rsidRPr="007F716B">
        <w:rPr>
          <w:rFonts w:ascii="Arial" w:hAnsi="Arial" w:cs="Arial"/>
          <w:sz w:val="24"/>
          <w:szCs w:val="24"/>
        </w:rPr>
        <w:t>Clergy Disciplinary Measure</w:t>
      </w:r>
      <w:r w:rsidR="00BE121E">
        <w:rPr>
          <w:rFonts w:ascii="Arial" w:hAnsi="Arial" w:cs="Arial"/>
          <w:sz w:val="24"/>
          <w:szCs w:val="24"/>
        </w:rPr>
        <w:t xml:space="preserve"> 2003</w:t>
      </w:r>
      <w:r w:rsidRPr="007F716B">
        <w:rPr>
          <w:rFonts w:ascii="Arial" w:hAnsi="Arial" w:cs="Arial"/>
          <w:sz w:val="24"/>
          <w:szCs w:val="24"/>
        </w:rPr>
        <w:t xml:space="preserve"> </w:t>
      </w:r>
      <w:r>
        <w:rPr>
          <w:rFonts w:ascii="Arial" w:hAnsi="Arial" w:cs="Arial"/>
          <w:sz w:val="24"/>
          <w:szCs w:val="24"/>
        </w:rPr>
        <w:t>(</w:t>
      </w:r>
      <w:r w:rsidR="00BE121E">
        <w:rPr>
          <w:rFonts w:ascii="Arial" w:hAnsi="Arial" w:cs="Arial"/>
          <w:sz w:val="24"/>
          <w:szCs w:val="24"/>
        </w:rPr>
        <w:t>“</w:t>
      </w:r>
      <w:r>
        <w:rPr>
          <w:rFonts w:ascii="Arial" w:hAnsi="Arial" w:cs="Arial"/>
          <w:sz w:val="24"/>
          <w:szCs w:val="24"/>
        </w:rPr>
        <w:t>CDM</w:t>
      </w:r>
      <w:r w:rsidR="00BE121E">
        <w:rPr>
          <w:rFonts w:ascii="Arial" w:hAnsi="Arial" w:cs="Arial"/>
          <w:sz w:val="24"/>
          <w:szCs w:val="24"/>
        </w:rPr>
        <w:t>”</w:t>
      </w:r>
      <w:r>
        <w:rPr>
          <w:rFonts w:ascii="Arial" w:hAnsi="Arial" w:cs="Arial"/>
          <w:sz w:val="24"/>
          <w:szCs w:val="24"/>
        </w:rPr>
        <w:t>) a</w:t>
      </w:r>
      <w:r w:rsidRPr="007F716B">
        <w:rPr>
          <w:rFonts w:ascii="Arial" w:hAnsi="Arial" w:cs="Arial"/>
          <w:sz w:val="24"/>
          <w:szCs w:val="24"/>
        </w:rPr>
        <w:t xml:space="preserve">gainst the Archbishop of York, the Bishop of Sheffield, the Bishop of Doncaster, </w:t>
      </w:r>
      <w:r>
        <w:rPr>
          <w:rFonts w:ascii="Arial" w:hAnsi="Arial" w:cs="Arial"/>
          <w:sz w:val="24"/>
          <w:szCs w:val="24"/>
        </w:rPr>
        <w:t>the Bishop of Beverley, the retired Bishop of Br</w:t>
      </w:r>
      <w:r w:rsidR="00F96EC1">
        <w:rPr>
          <w:rFonts w:ascii="Arial" w:hAnsi="Arial" w:cs="Arial"/>
          <w:sz w:val="24"/>
          <w:szCs w:val="24"/>
        </w:rPr>
        <w:t>a</w:t>
      </w:r>
      <w:r>
        <w:rPr>
          <w:rFonts w:ascii="Arial" w:hAnsi="Arial" w:cs="Arial"/>
          <w:sz w:val="24"/>
          <w:szCs w:val="24"/>
        </w:rPr>
        <w:t xml:space="preserve">dford and </w:t>
      </w:r>
      <w:r w:rsidR="00616533">
        <w:rPr>
          <w:rFonts w:ascii="Arial" w:hAnsi="Arial" w:cs="Arial"/>
          <w:sz w:val="24"/>
          <w:szCs w:val="24"/>
        </w:rPr>
        <w:t xml:space="preserve">the late Revd </w:t>
      </w:r>
      <w:r>
        <w:rPr>
          <w:rFonts w:ascii="Arial" w:hAnsi="Arial" w:cs="Arial"/>
          <w:sz w:val="24"/>
          <w:szCs w:val="24"/>
        </w:rPr>
        <w:t xml:space="preserve">Trevor </w:t>
      </w:r>
      <w:proofErr w:type="spellStart"/>
      <w:r w:rsidR="008C25C5">
        <w:rPr>
          <w:rFonts w:ascii="Arial" w:hAnsi="Arial" w:cs="Arial"/>
          <w:sz w:val="24"/>
          <w:szCs w:val="24"/>
        </w:rPr>
        <w:t>Devamanikkam</w:t>
      </w:r>
      <w:proofErr w:type="spellEnd"/>
      <w:r>
        <w:rPr>
          <w:rFonts w:ascii="Arial" w:hAnsi="Arial" w:cs="Arial"/>
          <w:sz w:val="24"/>
          <w:szCs w:val="24"/>
        </w:rPr>
        <w:t xml:space="preserve">. </w:t>
      </w:r>
    </w:p>
    <w:p w14:paraId="3028DFC9" w14:textId="77777777" w:rsidR="00F96EC1" w:rsidRPr="00F96EC1" w:rsidRDefault="00F96EC1" w:rsidP="00F96EC1">
      <w:pPr>
        <w:pStyle w:val="PlainText"/>
        <w:ind w:left="908"/>
        <w:jc w:val="both"/>
        <w:rPr>
          <w:rFonts w:ascii="Arial" w:hAnsi="Arial" w:cs="Arial"/>
          <w:b/>
          <w:sz w:val="24"/>
          <w:szCs w:val="24"/>
        </w:rPr>
      </w:pPr>
    </w:p>
    <w:p w14:paraId="28F50BE5" w14:textId="3D090F91" w:rsidR="00B85BDD" w:rsidRPr="00B85BDD" w:rsidRDefault="00BB4987" w:rsidP="002B2464">
      <w:pPr>
        <w:pStyle w:val="PlainText"/>
        <w:numPr>
          <w:ilvl w:val="1"/>
          <w:numId w:val="11"/>
        </w:numPr>
        <w:ind w:left="908" w:hanging="454"/>
        <w:jc w:val="both"/>
        <w:rPr>
          <w:rFonts w:ascii="Arial" w:hAnsi="Arial" w:cs="Arial"/>
          <w:b/>
          <w:sz w:val="24"/>
          <w:szCs w:val="24"/>
        </w:rPr>
      </w:pPr>
      <w:r w:rsidRPr="00753869">
        <w:rPr>
          <w:rFonts w:ascii="Arial" w:hAnsi="Arial" w:cs="Arial"/>
          <w:sz w:val="24"/>
          <w:szCs w:val="24"/>
        </w:rPr>
        <w:t xml:space="preserve">Trevor </w:t>
      </w:r>
      <w:proofErr w:type="spellStart"/>
      <w:r w:rsidR="008C25C5">
        <w:rPr>
          <w:rFonts w:ascii="Arial" w:hAnsi="Arial" w:cs="Arial"/>
          <w:sz w:val="24"/>
          <w:szCs w:val="24"/>
        </w:rPr>
        <w:t>Devamanikkam</w:t>
      </w:r>
      <w:proofErr w:type="spellEnd"/>
      <w:r w:rsidRPr="00753869">
        <w:rPr>
          <w:rFonts w:ascii="Arial" w:hAnsi="Arial" w:cs="Arial"/>
          <w:sz w:val="24"/>
          <w:szCs w:val="24"/>
        </w:rPr>
        <w:t xml:space="preserve"> was due to appear in </w:t>
      </w:r>
      <w:r w:rsidR="00D25A56" w:rsidRPr="00753869">
        <w:rPr>
          <w:rFonts w:ascii="Arial" w:hAnsi="Arial" w:cs="Arial"/>
          <w:sz w:val="24"/>
          <w:szCs w:val="24"/>
        </w:rPr>
        <w:t>Bradford</w:t>
      </w:r>
      <w:r w:rsidRPr="00753869">
        <w:rPr>
          <w:rFonts w:ascii="Arial" w:hAnsi="Arial" w:cs="Arial"/>
          <w:sz w:val="24"/>
          <w:szCs w:val="24"/>
        </w:rPr>
        <w:t xml:space="preserve"> Magistrates Court on 6 June 2017, charged with</w:t>
      </w:r>
      <w:r w:rsidR="002A4F26" w:rsidRPr="00753869">
        <w:rPr>
          <w:rFonts w:ascii="Arial" w:hAnsi="Arial" w:cs="Arial"/>
          <w:sz w:val="24"/>
          <w:szCs w:val="24"/>
        </w:rPr>
        <w:t xml:space="preserve"> six counts of sexual abuse </w:t>
      </w:r>
      <w:r w:rsidR="00027E96" w:rsidRPr="00753869">
        <w:rPr>
          <w:rFonts w:ascii="Arial" w:hAnsi="Arial" w:cs="Arial"/>
          <w:sz w:val="24"/>
          <w:szCs w:val="24"/>
        </w:rPr>
        <w:t xml:space="preserve">said to have taken place between March 1984 </w:t>
      </w:r>
      <w:r w:rsidR="00E53D30" w:rsidRPr="00753869">
        <w:rPr>
          <w:rFonts w:ascii="Arial" w:hAnsi="Arial" w:cs="Arial"/>
          <w:sz w:val="24"/>
          <w:szCs w:val="24"/>
        </w:rPr>
        <w:t>–</w:t>
      </w:r>
      <w:r w:rsidR="00027E96" w:rsidRPr="00753869">
        <w:rPr>
          <w:rFonts w:ascii="Arial" w:hAnsi="Arial" w:cs="Arial"/>
          <w:sz w:val="24"/>
          <w:szCs w:val="24"/>
        </w:rPr>
        <w:t xml:space="preserve"> </w:t>
      </w:r>
      <w:r w:rsidR="00E53D30" w:rsidRPr="00753869">
        <w:rPr>
          <w:rFonts w:ascii="Arial" w:hAnsi="Arial" w:cs="Arial"/>
          <w:sz w:val="24"/>
          <w:szCs w:val="24"/>
        </w:rPr>
        <w:t>April 1985</w:t>
      </w:r>
      <w:r w:rsidRPr="00753869">
        <w:rPr>
          <w:rFonts w:ascii="Arial" w:hAnsi="Arial" w:cs="Arial"/>
          <w:sz w:val="24"/>
          <w:szCs w:val="24"/>
        </w:rPr>
        <w:t xml:space="preserve">. However, he did not arrive for the hearing and a police welfare visit was made.  Trevor </w:t>
      </w:r>
      <w:proofErr w:type="spellStart"/>
      <w:r w:rsidR="008C25C5">
        <w:rPr>
          <w:rFonts w:ascii="Arial" w:hAnsi="Arial" w:cs="Arial"/>
          <w:sz w:val="24"/>
          <w:szCs w:val="24"/>
        </w:rPr>
        <w:t>Devamanikkam</w:t>
      </w:r>
      <w:proofErr w:type="spellEnd"/>
      <w:r w:rsidRPr="00753869">
        <w:rPr>
          <w:rFonts w:ascii="Arial" w:hAnsi="Arial" w:cs="Arial"/>
          <w:sz w:val="24"/>
          <w:szCs w:val="24"/>
        </w:rPr>
        <w:t xml:space="preserve"> was found dead at this home later that day.  An inquest hearing </w:t>
      </w:r>
      <w:r w:rsidR="003F0B94" w:rsidRPr="00753869">
        <w:rPr>
          <w:rFonts w:ascii="Arial" w:hAnsi="Arial" w:cs="Arial"/>
          <w:sz w:val="24"/>
          <w:szCs w:val="24"/>
        </w:rPr>
        <w:t xml:space="preserve">at </w:t>
      </w:r>
      <w:r w:rsidR="00B134D0" w:rsidRPr="00753869">
        <w:rPr>
          <w:rFonts w:ascii="Arial" w:hAnsi="Arial" w:cs="Arial"/>
          <w:sz w:val="24"/>
          <w:szCs w:val="24"/>
        </w:rPr>
        <w:t xml:space="preserve">Oxford Coroner’s Court </w:t>
      </w:r>
      <w:r w:rsidRPr="00753869">
        <w:rPr>
          <w:rFonts w:ascii="Arial" w:hAnsi="Arial" w:cs="Arial"/>
          <w:sz w:val="24"/>
          <w:szCs w:val="24"/>
        </w:rPr>
        <w:t>found that he had committed suicide.</w:t>
      </w:r>
    </w:p>
    <w:p w14:paraId="672C8151" w14:textId="77777777" w:rsidR="00B85BDD" w:rsidRPr="00B85BDD" w:rsidRDefault="00B85BDD" w:rsidP="00B85BDD">
      <w:pPr>
        <w:pStyle w:val="PlainText"/>
        <w:ind w:left="908"/>
        <w:jc w:val="both"/>
        <w:rPr>
          <w:rFonts w:ascii="Arial" w:hAnsi="Arial" w:cs="Arial"/>
          <w:b/>
          <w:sz w:val="24"/>
          <w:szCs w:val="24"/>
        </w:rPr>
      </w:pPr>
    </w:p>
    <w:p w14:paraId="20B49C32" w14:textId="0171007E" w:rsidR="007612F0" w:rsidRPr="00B85BDD" w:rsidRDefault="00BB4987" w:rsidP="00B85BDD">
      <w:pPr>
        <w:pStyle w:val="PlainText"/>
        <w:numPr>
          <w:ilvl w:val="1"/>
          <w:numId w:val="11"/>
        </w:numPr>
        <w:ind w:left="908" w:hanging="454"/>
        <w:jc w:val="both"/>
        <w:rPr>
          <w:rFonts w:ascii="Arial" w:hAnsi="Arial" w:cs="Arial"/>
          <w:b/>
          <w:sz w:val="24"/>
          <w:szCs w:val="24"/>
        </w:rPr>
      </w:pPr>
      <w:r w:rsidRPr="00B85BDD">
        <w:rPr>
          <w:rFonts w:ascii="Arial" w:hAnsi="Arial" w:cs="Arial"/>
          <w:sz w:val="24"/>
          <w:szCs w:val="24"/>
        </w:rPr>
        <w:t>In adherence with the Church of England</w:t>
      </w:r>
      <w:r w:rsidRPr="00B85BDD">
        <w:rPr>
          <w:rFonts w:ascii="Arial" w:hAnsi="Arial" w:cs="Arial"/>
          <w:i/>
          <w:sz w:val="24"/>
          <w:szCs w:val="24"/>
        </w:rPr>
        <w:t xml:space="preserve"> Practice Guidance: Responding to, assessing and managing safeguarding concerns or allegations against church officers, 2017</w:t>
      </w:r>
      <w:r w:rsidR="00512010" w:rsidRPr="00B85BDD">
        <w:rPr>
          <w:rFonts w:ascii="Arial" w:hAnsi="Arial" w:cs="Arial"/>
          <w:i/>
          <w:sz w:val="24"/>
          <w:szCs w:val="24"/>
        </w:rPr>
        <w:t xml:space="preserve"> </w:t>
      </w:r>
      <w:r w:rsidRPr="00B85BDD">
        <w:rPr>
          <w:rFonts w:ascii="Arial" w:hAnsi="Arial" w:cs="Arial"/>
          <w:sz w:val="24"/>
          <w:szCs w:val="24"/>
        </w:rPr>
        <w:t>a recommendation was made by members of the Core Group involved with this case that an independent, lessons learnt review should be commissioned. On 25 October 2017 the National Safeguarding Adviser</w:t>
      </w:r>
      <w:r w:rsidR="00621B39" w:rsidRPr="00B85BDD">
        <w:rPr>
          <w:rFonts w:ascii="Arial" w:hAnsi="Arial" w:cs="Arial"/>
          <w:sz w:val="24"/>
          <w:szCs w:val="24"/>
        </w:rPr>
        <w:t xml:space="preserve"> </w:t>
      </w:r>
      <w:r w:rsidRPr="00B85BDD">
        <w:rPr>
          <w:rFonts w:ascii="Arial" w:hAnsi="Arial" w:cs="Arial"/>
          <w:sz w:val="24"/>
          <w:szCs w:val="24"/>
        </w:rPr>
        <w:t>and the Lead Safeguarding Bishop</w:t>
      </w:r>
      <w:r w:rsidR="00EB1ABF" w:rsidRPr="00B85BDD">
        <w:rPr>
          <w:rFonts w:ascii="Arial" w:hAnsi="Arial" w:cs="Arial"/>
          <w:sz w:val="24"/>
          <w:szCs w:val="24"/>
        </w:rPr>
        <w:t xml:space="preserve"> </w:t>
      </w:r>
      <w:r w:rsidRPr="00B85BDD">
        <w:rPr>
          <w:rFonts w:ascii="Arial" w:hAnsi="Arial" w:cs="Arial"/>
          <w:sz w:val="24"/>
          <w:szCs w:val="24"/>
        </w:rPr>
        <w:t>agreed that it was appropriate for such a review to be conducted</w:t>
      </w:r>
      <w:r w:rsidR="007612F0" w:rsidRPr="00B85BDD">
        <w:rPr>
          <w:rFonts w:ascii="Arial" w:hAnsi="Arial" w:cs="Arial"/>
          <w:sz w:val="24"/>
          <w:szCs w:val="24"/>
        </w:rPr>
        <w:t>.</w:t>
      </w:r>
      <w:r w:rsidR="007612F0" w:rsidRPr="00B85BDD">
        <w:rPr>
          <w:rFonts w:ascii="Arial" w:hAnsi="Arial" w:cs="Arial"/>
          <w:b/>
          <w:sz w:val="24"/>
          <w:szCs w:val="24"/>
        </w:rPr>
        <w:t xml:space="preserve"> </w:t>
      </w:r>
    </w:p>
    <w:p w14:paraId="4BD8EB6D" w14:textId="77777777" w:rsidR="007612F0" w:rsidRDefault="007612F0" w:rsidP="002B2464">
      <w:pPr>
        <w:pStyle w:val="PlainText"/>
        <w:ind w:left="908"/>
        <w:jc w:val="both"/>
        <w:rPr>
          <w:rFonts w:ascii="Arial" w:hAnsi="Arial" w:cs="Arial"/>
          <w:b/>
          <w:sz w:val="24"/>
          <w:szCs w:val="24"/>
        </w:rPr>
      </w:pPr>
    </w:p>
    <w:p w14:paraId="5BCC9674" w14:textId="337DF556" w:rsidR="006502DD" w:rsidRPr="007612F0" w:rsidRDefault="007612F0" w:rsidP="002B2464">
      <w:pPr>
        <w:pStyle w:val="PlainText"/>
        <w:numPr>
          <w:ilvl w:val="1"/>
          <w:numId w:val="11"/>
        </w:numPr>
        <w:ind w:left="964" w:hanging="510"/>
        <w:jc w:val="both"/>
        <w:rPr>
          <w:rFonts w:ascii="Arial" w:hAnsi="Arial" w:cs="Arial"/>
          <w:b/>
          <w:sz w:val="24"/>
          <w:szCs w:val="24"/>
        </w:rPr>
      </w:pPr>
      <w:r w:rsidRPr="007612F0">
        <w:rPr>
          <w:rFonts w:ascii="Arial" w:hAnsi="Arial" w:cs="Arial"/>
          <w:sz w:val="24"/>
          <w:szCs w:val="24"/>
        </w:rPr>
        <w:t>The Reviewer is asked to note that there has been a criminal investigation concerning misconduct in public office relating to a bishop failing to act upon a disclosure of sexual abuse and safeguard the public</w:t>
      </w:r>
      <w:r w:rsidR="00512010">
        <w:rPr>
          <w:rFonts w:ascii="Arial" w:hAnsi="Arial" w:cs="Arial"/>
          <w:sz w:val="24"/>
          <w:szCs w:val="24"/>
        </w:rPr>
        <w:t xml:space="preserve"> and CDM processes which are now concluded.</w:t>
      </w:r>
    </w:p>
    <w:p w14:paraId="7B97551C" w14:textId="77777777" w:rsidR="00CD36F8" w:rsidRPr="006502DD" w:rsidRDefault="00CD36F8" w:rsidP="002B2464">
      <w:pPr>
        <w:pStyle w:val="NoSpacing"/>
        <w:jc w:val="both"/>
        <w:rPr>
          <w:rFonts w:ascii="Arial" w:hAnsi="Arial" w:cs="Arial"/>
          <w:sz w:val="24"/>
          <w:szCs w:val="24"/>
        </w:rPr>
      </w:pPr>
    </w:p>
    <w:p w14:paraId="0E6ECDB3" w14:textId="77777777" w:rsidR="00A07583" w:rsidRPr="00A07583" w:rsidRDefault="00543D94" w:rsidP="002B2464">
      <w:pPr>
        <w:pStyle w:val="NoSpacing"/>
        <w:numPr>
          <w:ilvl w:val="0"/>
          <w:numId w:val="7"/>
        </w:numPr>
        <w:ind w:left="357" w:hanging="357"/>
        <w:jc w:val="both"/>
        <w:rPr>
          <w:rFonts w:ascii="Arial" w:hAnsi="Arial" w:cs="Arial"/>
          <w:sz w:val="24"/>
          <w:szCs w:val="24"/>
        </w:rPr>
      </w:pPr>
      <w:r w:rsidRPr="00A11872">
        <w:rPr>
          <w:rFonts w:ascii="Arial" w:hAnsi="Arial" w:cs="Arial"/>
          <w:b/>
          <w:sz w:val="24"/>
          <w:szCs w:val="24"/>
        </w:rPr>
        <w:t xml:space="preserve"> </w:t>
      </w:r>
      <w:r w:rsidR="009D4C70" w:rsidRPr="00A11872">
        <w:rPr>
          <w:rFonts w:ascii="Arial" w:hAnsi="Arial" w:cs="Arial"/>
          <w:b/>
          <w:sz w:val="24"/>
          <w:szCs w:val="24"/>
        </w:rPr>
        <w:t>Objective</w:t>
      </w:r>
      <w:r w:rsidR="006502DD" w:rsidRPr="00A11872">
        <w:rPr>
          <w:rFonts w:ascii="Arial" w:hAnsi="Arial" w:cs="Arial"/>
          <w:b/>
          <w:sz w:val="24"/>
          <w:szCs w:val="24"/>
        </w:rPr>
        <w:t xml:space="preserve"> of the review</w:t>
      </w:r>
    </w:p>
    <w:p w14:paraId="322D7B20" w14:textId="62E146C4" w:rsidR="00A07583" w:rsidRDefault="005D6F89" w:rsidP="00A07583">
      <w:pPr>
        <w:pStyle w:val="NoSpacing"/>
        <w:ind w:left="357"/>
        <w:jc w:val="both"/>
        <w:rPr>
          <w:rFonts w:ascii="Arial" w:hAnsi="Arial" w:cs="Arial"/>
          <w:sz w:val="24"/>
          <w:szCs w:val="24"/>
        </w:rPr>
      </w:pPr>
      <w:r w:rsidRPr="00A11872">
        <w:rPr>
          <w:rFonts w:ascii="Arial" w:hAnsi="Arial" w:cs="Arial"/>
          <w:b/>
          <w:sz w:val="24"/>
          <w:szCs w:val="24"/>
        </w:rPr>
        <w:br/>
      </w:r>
      <w:r w:rsidRPr="00A11872">
        <w:rPr>
          <w:rFonts w:ascii="Arial" w:hAnsi="Arial" w:cs="Arial"/>
          <w:sz w:val="24"/>
          <w:szCs w:val="24"/>
        </w:rPr>
        <w:t xml:space="preserve">This </w:t>
      </w:r>
      <w:r w:rsidR="004363C1" w:rsidRPr="00A11872">
        <w:rPr>
          <w:rFonts w:ascii="Arial" w:hAnsi="Arial" w:cs="Arial"/>
          <w:sz w:val="24"/>
          <w:szCs w:val="24"/>
        </w:rPr>
        <w:t xml:space="preserve">review (“the Review”) will identify both good practice and failings in the Church of England’s handling of the allegations relating to the late Revd Trevor </w:t>
      </w:r>
      <w:proofErr w:type="spellStart"/>
      <w:r w:rsidR="008C25C5">
        <w:rPr>
          <w:rFonts w:ascii="Arial" w:hAnsi="Arial" w:cs="Arial"/>
          <w:sz w:val="24"/>
          <w:szCs w:val="24"/>
        </w:rPr>
        <w:t>Devamanikkam</w:t>
      </w:r>
      <w:proofErr w:type="spellEnd"/>
      <w:r w:rsidR="004363C1" w:rsidRPr="00A11872">
        <w:rPr>
          <w:rFonts w:ascii="Arial" w:hAnsi="Arial" w:cs="Arial"/>
          <w:sz w:val="24"/>
          <w:szCs w:val="24"/>
        </w:rPr>
        <w:t>, including its safeguarding practice, in order that the Church of England can take steps to enhance and improve its response to allegations of abuse and thereby ensure a safer environment for all</w:t>
      </w:r>
      <w:r w:rsidR="007301A4" w:rsidRPr="00A11872">
        <w:rPr>
          <w:rFonts w:ascii="Arial" w:hAnsi="Arial" w:cs="Arial"/>
          <w:sz w:val="24"/>
          <w:szCs w:val="24"/>
        </w:rPr>
        <w:t>.</w:t>
      </w:r>
      <w:r w:rsidR="0088083D" w:rsidRPr="00A11872">
        <w:rPr>
          <w:rFonts w:ascii="Arial" w:hAnsi="Arial" w:cs="Arial"/>
          <w:sz w:val="24"/>
          <w:szCs w:val="24"/>
        </w:rPr>
        <w:br/>
      </w:r>
      <w:r w:rsidR="0088083D" w:rsidRPr="00A11872">
        <w:rPr>
          <w:rFonts w:ascii="Arial" w:hAnsi="Arial" w:cs="Arial"/>
          <w:sz w:val="24"/>
          <w:szCs w:val="24"/>
        </w:rPr>
        <w:br/>
        <w:t>The Review should</w:t>
      </w:r>
      <w:r w:rsidR="00DA01FA" w:rsidRPr="00A11872">
        <w:rPr>
          <w:rFonts w:ascii="Arial" w:hAnsi="Arial" w:cs="Arial"/>
          <w:sz w:val="24"/>
          <w:szCs w:val="24"/>
        </w:rPr>
        <w:t xml:space="preserve"> establish what lessons can be learned regarding the way in which members of clergy and church officers responded, assessed</w:t>
      </w:r>
      <w:r w:rsidR="000A1B06">
        <w:rPr>
          <w:rFonts w:ascii="Arial" w:hAnsi="Arial" w:cs="Arial"/>
          <w:sz w:val="24"/>
          <w:szCs w:val="24"/>
        </w:rPr>
        <w:t>,</w:t>
      </w:r>
      <w:r w:rsidR="00DA01FA" w:rsidRPr="00A11872">
        <w:rPr>
          <w:rFonts w:ascii="Arial" w:hAnsi="Arial" w:cs="Arial"/>
          <w:sz w:val="24"/>
          <w:szCs w:val="24"/>
        </w:rPr>
        <w:t xml:space="preserve"> and managed the relevant safeguarding allegations and</w:t>
      </w:r>
      <w:r w:rsidR="007301A4" w:rsidRPr="00A11872">
        <w:rPr>
          <w:rFonts w:ascii="Arial" w:hAnsi="Arial" w:cs="Arial"/>
          <w:sz w:val="24"/>
          <w:szCs w:val="24"/>
        </w:rPr>
        <w:t xml:space="preserve"> </w:t>
      </w:r>
      <w:r w:rsidR="00A11872" w:rsidRPr="00A11872">
        <w:rPr>
          <w:rFonts w:ascii="Arial" w:hAnsi="Arial" w:cs="Arial"/>
          <w:sz w:val="24"/>
          <w:szCs w:val="24"/>
        </w:rPr>
        <w:t>make recommendations</w:t>
      </w:r>
      <w:r w:rsidR="00A11872">
        <w:rPr>
          <w:rFonts w:ascii="Arial" w:hAnsi="Arial" w:cs="Arial"/>
          <w:sz w:val="24"/>
          <w:szCs w:val="24"/>
        </w:rPr>
        <w:t xml:space="preserve"> </w:t>
      </w:r>
      <w:r w:rsidR="00CC70F7" w:rsidRPr="00CC70F7">
        <w:rPr>
          <w:rFonts w:ascii="Arial" w:hAnsi="Arial" w:cs="Arial"/>
          <w:sz w:val="24"/>
          <w:szCs w:val="24"/>
        </w:rPr>
        <w:t>to help the Church embed best practice in safeguarding children and adults in the future which may, in particular, identify appropriate measures of support both for individuals who allege abuse and alleged perpetrators</w:t>
      </w:r>
      <w:r w:rsidR="00CC70F7">
        <w:rPr>
          <w:rFonts w:ascii="Arial" w:hAnsi="Arial" w:cs="Arial"/>
          <w:sz w:val="24"/>
          <w:szCs w:val="24"/>
        </w:rPr>
        <w:t>.</w:t>
      </w:r>
    </w:p>
    <w:p w14:paraId="0F900CE1" w14:textId="77777777" w:rsidR="007B521F" w:rsidRDefault="007B521F" w:rsidP="002B2464">
      <w:pPr>
        <w:pStyle w:val="NoSpacing"/>
        <w:jc w:val="both"/>
        <w:rPr>
          <w:rFonts w:ascii="Arial" w:hAnsi="Arial" w:cs="Arial"/>
          <w:sz w:val="24"/>
          <w:szCs w:val="24"/>
        </w:rPr>
      </w:pPr>
    </w:p>
    <w:p w14:paraId="244AD275" w14:textId="77777777" w:rsidR="006502DD" w:rsidRPr="006502DD" w:rsidRDefault="00543D94" w:rsidP="002B2464">
      <w:pPr>
        <w:pStyle w:val="NoSpacing"/>
        <w:numPr>
          <w:ilvl w:val="0"/>
          <w:numId w:val="7"/>
        </w:numPr>
        <w:ind w:left="357" w:hanging="357"/>
        <w:jc w:val="both"/>
        <w:rPr>
          <w:rFonts w:ascii="Arial" w:hAnsi="Arial" w:cs="Arial"/>
          <w:b/>
          <w:sz w:val="24"/>
          <w:szCs w:val="24"/>
        </w:rPr>
      </w:pPr>
      <w:r>
        <w:rPr>
          <w:rFonts w:ascii="Arial" w:hAnsi="Arial" w:cs="Arial"/>
          <w:b/>
          <w:sz w:val="24"/>
          <w:szCs w:val="24"/>
        </w:rPr>
        <w:t xml:space="preserve"> </w:t>
      </w:r>
      <w:r w:rsidR="004F7E5C">
        <w:rPr>
          <w:rFonts w:ascii="Arial" w:hAnsi="Arial" w:cs="Arial"/>
          <w:b/>
          <w:sz w:val="24"/>
          <w:szCs w:val="24"/>
        </w:rPr>
        <w:t xml:space="preserve">Scope of </w:t>
      </w:r>
      <w:r w:rsidR="006502DD" w:rsidRPr="006502DD">
        <w:rPr>
          <w:rFonts w:ascii="Arial" w:hAnsi="Arial" w:cs="Arial"/>
          <w:b/>
          <w:sz w:val="24"/>
          <w:szCs w:val="24"/>
        </w:rPr>
        <w:t>the review</w:t>
      </w:r>
    </w:p>
    <w:p w14:paraId="65788740" w14:textId="77777777" w:rsidR="00823004" w:rsidRDefault="00823004" w:rsidP="002B2464">
      <w:pPr>
        <w:pStyle w:val="NoSpacing"/>
        <w:jc w:val="both"/>
        <w:rPr>
          <w:rFonts w:ascii="Arial" w:hAnsi="Arial" w:cs="Arial"/>
          <w:sz w:val="24"/>
          <w:szCs w:val="24"/>
        </w:rPr>
      </w:pPr>
    </w:p>
    <w:p w14:paraId="5BE99DA8" w14:textId="6D68CBA5" w:rsidR="007B521F" w:rsidRDefault="007B521F" w:rsidP="002B2464">
      <w:pPr>
        <w:pStyle w:val="NoSpacing"/>
        <w:numPr>
          <w:ilvl w:val="1"/>
          <w:numId w:val="24"/>
        </w:numPr>
        <w:ind w:left="795" w:hanging="435"/>
        <w:jc w:val="both"/>
        <w:rPr>
          <w:rFonts w:ascii="Arial" w:hAnsi="Arial" w:cs="Arial"/>
          <w:sz w:val="24"/>
          <w:szCs w:val="24"/>
        </w:rPr>
      </w:pPr>
      <w:r>
        <w:rPr>
          <w:rFonts w:ascii="Arial" w:hAnsi="Arial" w:cs="Arial"/>
          <w:sz w:val="24"/>
          <w:szCs w:val="24"/>
        </w:rPr>
        <w:t xml:space="preserve">The Review will focus on two related but distinct questions: (1) </w:t>
      </w:r>
      <w:r w:rsidR="00D02C46">
        <w:rPr>
          <w:rFonts w:ascii="Arial" w:hAnsi="Arial" w:cs="Arial"/>
          <w:sz w:val="24"/>
          <w:szCs w:val="24"/>
        </w:rPr>
        <w:t>W</w:t>
      </w:r>
      <w:r>
        <w:rPr>
          <w:rFonts w:ascii="Arial" w:hAnsi="Arial" w:cs="Arial"/>
          <w:sz w:val="24"/>
          <w:szCs w:val="24"/>
        </w:rPr>
        <w:t>hat did</w:t>
      </w:r>
      <w:r w:rsidR="00D02C46">
        <w:rPr>
          <w:rFonts w:ascii="Arial" w:hAnsi="Arial" w:cs="Arial"/>
          <w:sz w:val="24"/>
          <w:szCs w:val="24"/>
        </w:rPr>
        <w:t xml:space="preserve"> </w:t>
      </w:r>
      <w:r>
        <w:rPr>
          <w:rFonts w:ascii="Arial" w:hAnsi="Arial" w:cs="Arial"/>
          <w:sz w:val="24"/>
          <w:szCs w:val="24"/>
        </w:rPr>
        <w:t xml:space="preserve">the Church of England know about alleged abuse perpetrated by the late Revd Trevor </w:t>
      </w:r>
      <w:proofErr w:type="spellStart"/>
      <w:r w:rsidR="008C25C5">
        <w:rPr>
          <w:rFonts w:ascii="Arial" w:hAnsi="Arial" w:cs="Arial"/>
          <w:sz w:val="24"/>
          <w:szCs w:val="24"/>
        </w:rPr>
        <w:t>Devamanikkam</w:t>
      </w:r>
      <w:proofErr w:type="spellEnd"/>
      <w:r w:rsidR="000A1B06">
        <w:rPr>
          <w:rFonts w:ascii="Arial" w:hAnsi="Arial" w:cs="Arial"/>
          <w:sz w:val="24"/>
          <w:szCs w:val="24"/>
        </w:rPr>
        <w:t>,</w:t>
      </w:r>
      <w:r>
        <w:rPr>
          <w:rFonts w:ascii="Arial" w:hAnsi="Arial" w:cs="Arial"/>
          <w:sz w:val="24"/>
          <w:szCs w:val="24"/>
        </w:rPr>
        <w:t xml:space="preserve"> and (2) what </w:t>
      </w:r>
      <w:proofErr w:type="gramStart"/>
      <w:r>
        <w:rPr>
          <w:rFonts w:ascii="Arial" w:hAnsi="Arial" w:cs="Arial"/>
          <w:sz w:val="24"/>
          <w:szCs w:val="24"/>
        </w:rPr>
        <w:t>was the Church of England’s response to those allegations</w:t>
      </w:r>
      <w:proofErr w:type="gramEnd"/>
      <w:r>
        <w:rPr>
          <w:rFonts w:ascii="Arial" w:hAnsi="Arial" w:cs="Arial"/>
          <w:sz w:val="24"/>
          <w:szCs w:val="24"/>
        </w:rPr>
        <w:t>.</w:t>
      </w:r>
    </w:p>
    <w:p w14:paraId="2C521617" w14:textId="77777777" w:rsidR="007B521F" w:rsidRDefault="007B521F" w:rsidP="002B2464">
      <w:pPr>
        <w:pStyle w:val="NoSpacing"/>
        <w:ind w:left="795"/>
        <w:jc w:val="both"/>
        <w:rPr>
          <w:rFonts w:ascii="Arial" w:hAnsi="Arial" w:cs="Arial"/>
          <w:sz w:val="24"/>
          <w:szCs w:val="24"/>
        </w:rPr>
      </w:pPr>
    </w:p>
    <w:p w14:paraId="642644F3" w14:textId="77777777" w:rsidR="007B521F" w:rsidRDefault="007B521F" w:rsidP="002B2464">
      <w:pPr>
        <w:pStyle w:val="NoSpacing"/>
        <w:numPr>
          <w:ilvl w:val="1"/>
          <w:numId w:val="24"/>
        </w:numPr>
        <w:ind w:left="795" w:hanging="435"/>
        <w:jc w:val="both"/>
        <w:rPr>
          <w:rFonts w:ascii="Arial" w:hAnsi="Arial" w:cs="Arial"/>
          <w:sz w:val="24"/>
          <w:szCs w:val="24"/>
        </w:rPr>
      </w:pPr>
      <w:r>
        <w:rPr>
          <w:rFonts w:ascii="Arial" w:hAnsi="Arial" w:cs="Arial"/>
          <w:sz w:val="24"/>
          <w:szCs w:val="24"/>
        </w:rPr>
        <w:t>In connection with the first question, the Review will consider:</w:t>
      </w:r>
    </w:p>
    <w:p w14:paraId="2B2FFAE4" w14:textId="77777777" w:rsidR="007B521F" w:rsidRDefault="007B521F" w:rsidP="002B2464">
      <w:pPr>
        <w:pStyle w:val="NoSpacing"/>
        <w:jc w:val="both"/>
        <w:rPr>
          <w:rFonts w:ascii="Arial" w:hAnsi="Arial" w:cs="Arial"/>
          <w:sz w:val="24"/>
          <w:szCs w:val="24"/>
        </w:rPr>
      </w:pPr>
    </w:p>
    <w:p w14:paraId="624F36FE" w14:textId="4AC5DAFB" w:rsidR="00A07583" w:rsidRDefault="007B521F" w:rsidP="002B2464">
      <w:pPr>
        <w:pStyle w:val="NoSpacing"/>
        <w:numPr>
          <w:ilvl w:val="0"/>
          <w:numId w:val="25"/>
        </w:numPr>
        <w:ind w:left="1080"/>
        <w:jc w:val="both"/>
        <w:rPr>
          <w:rFonts w:ascii="Arial" w:hAnsi="Arial" w:cs="Arial"/>
          <w:sz w:val="24"/>
          <w:szCs w:val="24"/>
        </w:rPr>
      </w:pPr>
      <w:r w:rsidRPr="00C36E22">
        <w:rPr>
          <w:rFonts w:ascii="Arial" w:hAnsi="Arial" w:cs="Arial"/>
          <w:sz w:val="24"/>
          <w:szCs w:val="24"/>
        </w:rPr>
        <w:t xml:space="preserve">What information was available to the Church of England relating to alleged abuse perpetrated by the late Revd Trevor </w:t>
      </w:r>
      <w:proofErr w:type="spellStart"/>
      <w:r w:rsidR="008C25C5">
        <w:rPr>
          <w:rFonts w:ascii="Arial" w:hAnsi="Arial" w:cs="Arial"/>
          <w:sz w:val="24"/>
          <w:szCs w:val="24"/>
        </w:rPr>
        <w:t>Devamanikkam</w:t>
      </w:r>
      <w:proofErr w:type="spellEnd"/>
    </w:p>
    <w:p w14:paraId="6AB8C3C8" w14:textId="13FD8F62" w:rsidR="00C36E22" w:rsidRDefault="00C36E22" w:rsidP="00A07583">
      <w:pPr>
        <w:pStyle w:val="NoSpacing"/>
        <w:ind w:left="1080"/>
        <w:jc w:val="both"/>
        <w:rPr>
          <w:rFonts w:ascii="Arial" w:hAnsi="Arial" w:cs="Arial"/>
          <w:sz w:val="24"/>
          <w:szCs w:val="24"/>
        </w:rPr>
      </w:pPr>
    </w:p>
    <w:p w14:paraId="4D3BD062" w14:textId="77777777" w:rsidR="007B521F" w:rsidRPr="00C36E22" w:rsidRDefault="007B521F" w:rsidP="002B2464">
      <w:pPr>
        <w:pStyle w:val="NoSpacing"/>
        <w:numPr>
          <w:ilvl w:val="0"/>
          <w:numId w:val="25"/>
        </w:numPr>
        <w:ind w:left="1080"/>
        <w:jc w:val="both"/>
        <w:rPr>
          <w:rFonts w:ascii="Arial" w:hAnsi="Arial" w:cs="Arial"/>
          <w:sz w:val="24"/>
          <w:szCs w:val="24"/>
        </w:rPr>
      </w:pPr>
      <w:r w:rsidRPr="00C36E22">
        <w:rPr>
          <w:rFonts w:ascii="Arial" w:hAnsi="Arial" w:cs="Arial"/>
          <w:sz w:val="24"/>
          <w:szCs w:val="24"/>
        </w:rPr>
        <w:t xml:space="preserve">Who had this information and when and what did they do with </w:t>
      </w:r>
      <w:proofErr w:type="gramStart"/>
      <w:r w:rsidRPr="00C36E22">
        <w:rPr>
          <w:rFonts w:ascii="Arial" w:hAnsi="Arial" w:cs="Arial"/>
          <w:sz w:val="24"/>
          <w:szCs w:val="24"/>
        </w:rPr>
        <w:t>it.</w:t>
      </w:r>
      <w:proofErr w:type="gramEnd"/>
    </w:p>
    <w:p w14:paraId="0AB61BB1" w14:textId="77777777" w:rsidR="007B521F" w:rsidRDefault="007B521F" w:rsidP="002B2464">
      <w:pPr>
        <w:pStyle w:val="NoSpacing"/>
        <w:ind w:left="360"/>
        <w:jc w:val="both"/>
        <w:rPr>
          <w:rFonts w:ascii="Arial" w:hAnsi="Arial" w:cs="Arial"/>
          <w:sz w:val="24"/>
          <w:szCs w:val="24"/>
        </w:rPr>
      </w:pPr>
    </w:p>
    <w:p w14:paraId="075111D9" w14:textId="77777777" w:rsidR="007B521F" w:rsidRDefault="007B521F" w:rsidP="002B2464">
      <w:pPr>
        <w:pStyle w:val="NoSpacing"/>
        <w:numPr>
          <w:ilvl w:val="1"/>
          <w:numId w:val="24"/>
        </w:numPr>
        <w:ind w:left="795" w:hanging="435"/>
        <w:jc w:val="both"/>
        <w:rPr>
          <w:rFonts w:ascii="Arial" w:hAnsi="Arial" w:cs="Arial"/>
          <w:sz w:val="24"/>
          <w:szCs w:val="24"/>
        </w:rPr>
      </w:pPr>
      <w:r>
        <w:rPr>
          <w:rFonts w:ascii="Arial" w:hAnsi="Arial" w:cs="Arial"/>
          <w:sz w:val="24"/>
          <w:szCs w:val="24"/>
        </w:rPr>
        <w:t>In connection with the second question, the Review will consider:</w:t>
      </w:r>
    </w:p>
    <w:p w14:paraId="4C265C51" w14:textId="77777777" w:rsidR="007B521F" w:rsidRDefault="007B521F" w:rsidP="002B2464">
      <w:pPr>
        <w:pStyle w:val="NoSpacing"/>
        <w:jc w:val="both"/>
        <w:rPr>
          <w:rFonts w:ascii="Arial" w:hAnsi="Arial" w:cs="Arial"/>
          <w:sz w:val="24"/>
          <w:szCs w:val="24"/>
        </w:rPr>
      </w:pPr>
    </w:p>
    <w:p w14:paraId="76B068E3" w14:textId="261D255B" w:rsidR="007B521F" w:rsidRDefault="007B521F" w:rsidP="002B2464">
      <w:pPr>
        <w:pStyle w:val="NoSpacing"/>
        <w:numPr>
          <w:ilvl w:val="0"/>
          <w:numId w:val="26"/>
        </w:numPr>
        <w:ind w:left="1080"/>
        <w:jc w:val="both"/>
        <w:rPr>
          <w:rFonts w:ascii="Arial" w:hAnsi="Arial" w:cs="Arial"/>
          <w:sz w:val="24"/>
          <w:szCs w:val="24"/>
        </w:rPr>
      </w:pPr>
      <w:r>
        <w:rPr>
          <w:rFonts w:ascii="Arial" w:hAnsi="Arial" w:cs="Arial"/>
          <w:sz w:val="24"/>
          <w:szCs w:val="24"/>
        </w:rPr>
        <w:t xml:space="preserve">Whether, when the abuse was reported, Church officers and Church bodies responded in a timely and appropriate manner in line with policies, practice and procedures in place in the Church of England at the time, </w:t>
      </w:r>
      <w:r w:rsidR="00C212EC">
        <w:rPr>
          <w:rFonts w:ascii="Arial" w:hAnsi="Arial" w:cs="Arial"/>
          <w:sz w:val="24"/>
          <w:szCs w:val="24"/>
        </w:rPr>
        <w:t>and made</w:t>
      </w:r>
      <w:r>
        <w:rPr>
          <w:rFonts w:ascii="Arial" w:hAnsi="Arial" w:cs="Arial"/>
          <w:sz w:val="24"/>
          <w:szCs w:val="24"/>
        </w:rPr>
        <w:t xml:space="preserve"> appropriate statutory </w:t>
      </w:r>
      <w:r w:rsidR="00E80B09">
        <w:rPr>
          <w:rFonts w:ascii="Arial" w:hAnsi="Arial" w:cs="Arial"/>
          <w:sz w:val="24"/>
          <w:szCs w:val="24"/>
        </w:rPr>
        <w:t>referrals to the police and children’s services where appropriate</w:t>
      </w:r>
      <w:r>
        <w:rPr>
          <w:rFonts w:ascii="Arial" w:hAnsi="Arial" w:cs="Arial"/>
          <w:sz w:val="24"/>
          <w:szCs w:val="24"/>
        </w:rPr>
        <w:t>.</w:t>
      </w:r>
    </w:p>
    <w:p w14:paraId="68B4C805" w14:textId="77777777" w:rsidR="007B521F" w:rsidRDefault="007B521F" w:rsidP="002B2464">
      <w:pPr>
        <w:pStyle w:val="NoSpacing"/>
        <w:ind w:left="1080"/>
        <w:jc w:val="both"/>
        <w:rPr>
          <w:rFonts w:ascii="Arial" w:hAnsi="Arial" w:cs="Arial"/>
          <w:sz w:val="24"/>
          <w:szCs w:val="24"/>
        </w:rPr>
      </w:pPr>
    </w:p>
    <w:p w14:paraId="7A6A55E2" w14:textId="77777777" w:rsidR="007B521F" w:rsidRDefault="007B521F" w:rsidP="002B2464">
      <w:pPr>
        <w:pStyle w:val="NoSpacing"/>
        <w:numPr>
          <w:ilvl w:val="0"/>
          <w:numId w:val="26"/>
        </w:numPr>
        <w:ind w:left="1080"/>
        <w:jc w:val="both"/>
        <w:rPr>
          <w:rFonts w:ascii="Arial" w:hAnsi="Arial" w:cs="Arial"/>
          <w:sz w:val="24"/>
          <w:szCs w:val="24"/>
        </w:rPr>
      </w:pPr>
      <w:r>
        <w:rPr>
          <w:rFonts w:ascii="Arial" w:hAnsi="Arial" w:cs="Arial"/>
          <w:sz w:val="24"/>
          <w:szCs w:val="24"/>
        </w:rPr>
        <w:t>Whether such abuse, and any further abuse, could have been prevented.</w:t>
      </w:r>
    </w:p>
    <w:p w14:paraId="7082E169" w14:textId="77777777" w:rsidR="000A1B06" w:rsidRDefault="000A1B06" w:rsidP="000A1B06">
      <w:pPr>
        <w:pStyle w:val="NoSpacing"/>
        <w:ind w:left="1080"/>
        <w:jc w:val="both"/>
        <w:rPr>
          <w:rFonts w:ascii="Arial" w:hAnsi="Arial" w:cs="Arial"/>
          <w:sz w:val="24"/>
          <w:szCs w:val="24"/>
        </w:rPr>
      </w:pPr>
    </w:p>
    <w:p w14:paraId="7856D042" w14:textId="55A9DCA7" w:rsidR="00D02C46" w:rsidRDefault="00D02C46" w:rsidP="002B2464">
      <w:pPr>
        <w:pStyle w:val="NoSpacing"/>
        <w:numPr>
          <w:ilvl w:val="0"/>
          <w:numId w:val="26"/>
        </w:numPr>
        <w:ind w:left="1080"/>
        <w:jc w:val="both"/>
        <w:rPr>
          <w:rFonts w:ascii="Arial" w:hAnsi="Arial" w:cs="Arial"/>
          <w:sz w:val="24"/>
          <w:szCs w:val="24"/>
        </w:rPr>
      </w:pPr>
      <w:r>
        <w:rPr>
          <w:rFonts w:ascii="Arial" w:hAnsi="Arial" w:cs="Arial"/>
          <w:sz w:val="24"/>
          <w:szCs w:val="24"/>
        </w:rPr>
        <w:t xml:space="preserve">How were the survivor/s and alleged perpetrator supported by the Church of </w:t>
      </w:r>
      <w:proofErr w:type="gramStart"/>
      <w:r>
        <w:rPr>
          <w:rFonts w:ascii="Arial" w:hAnsi="Arial" w:cs="Arial"/>
          <w:sz w:val="24"/>
          <w:szCs w:val="24"/>
        </w:rPr>
        <w:t>England.</w:t>
      </w:r>
      <w:proofErr w:type="gramEnd"/>
    </w:p>
    <w:p w14:paraId="35805AA1" w14:textId="77777777" w:rsidR="007B521F" w:rsidRDefault="007B521F" w:rsidP="002B2464">
      <w:pPr>
        <w:pStyle w:val="NoSpacing"/>
        <w:ind w:left="1080"/>
        <w:jc w:val="both"/>
        <w:rPr>
          <w:rFonts w:ascii="Arial" w:hAnsi="Arial" w:cs="Arial"/>
          <w:sz w:val="24"/>
          <w:szCs w:val="24"/>
        </w:rPr>
      </w:pPr>
    </w:p>
    <w:p w14:paraId="1821A6A3" w14:textId="3550C2CE" w:rsidR="007B521F" w:rsidRDefault="007B521F" w:rsidP="002B2464">
      <w:pPr>
        <w:pStyle w:val="NoSpacing"/>
        <w:numPr>
          <w:ilvl w:val="0"/>
          <w:numId w:val="26"/>
        </w:numPr>
        <w:ind w:left="1080"/>
        <w:jc w:val="both"/>
        <w:rPr>
          <w:rFonts w:ascii="Arial" w:hAnsi="Arial" w:cs="Arial"/>
          <w:sz w:val="24"/>
          <w:szCs w:val="24"/>
        </w:rPr>
      </w:pPr>
      <w:r>
        <w:rPr>
          <w:rFonts w:ascii="Arial" w:hAnsi="Arial" w:cs="Arial"/>
          <w:sz w:val="24"/>
          <w:szCs w:val="24"/>
        </w:rPr>
        <w:t xml:space="preserve">Whether, taking account of the </w:t>
      </w:r>
      <w:hyperlink r:id="rId8" w:history="1">
        <w:r>
          <w:rPr>
            <w:rStyle w:val="Hyperlink"/>
            <w:rFonts w:ascii="Arial" w:hAnsi="Arial" w:cs="Arial"/>
            <w:sz w:val="24"/>
            <w:szCs w:val="24"/>
          </w:rPr>
          <w:t>Gibb review</w:t>
        </w:r>
      </w:hyperlink>
      <w:r>
        <w:rPr>
          <w:rFonts w:ascii="Arial" w:hAnsi="Arial" w:cs="Arial"/>
          <w:sz w:val="24"/>
          <w:szCs w:val="24"/>
        </w:rPr>
        <w:t>,</w:t>
      </w:r>
      <w:r w:rsidR="00E80B09">
        <w:rPr>
          <w:rFonts w:ascii="Arial" w:hAnsi="Arial" w:cs="Arial"/>
          <w:sz w:val="24"/>
          <w:szCs w:val="24"/>
        </w:rPr>
        <w:t xml:space="preserve"> and other relevant past case reviews,</w:t>
      </w:r>
      <w:r w:rsidR="00B47733">
        <w:rPr>
          <w:rFonts w:ascii="Arial" w:hAnsi="Arial" w:cs="Arial"/>
          <w:sz w:val="24"/>
          <w:szCs w:val="24"/>
        </w:rPr>
        <w:t xml:space="preserve"> </w:t>
      </w:r>
      <w:r>
        <w:rPr>
          <w:rFonts w:ascii="Arial" w:hAnsi="Arial" w:cs="Arial"/>
          <w:sz w:val="24"/>
          <w:szCs w:val="24"/>
        </w:rPr>
        <w:t>what additional lessons can be learnt which are relevant and which might improve safeguarding practice in the Church of England.</w:t>
      </w:r>
    </w:p>
    <w:p w14:paraId="1E436F24" w14:textId="77777777" w:rsidR="006502DD" w:rsidRPr="006502DD" w:rsidRDefault="006502DD" w:rsidP="002B2464">
      <w:pPr>
        <w:pStyle w:val="NoSpacing"/>
        <w:jc w:val="both"/>
        <w:rPr>
          <w:rFonts w:ascii="Arial" w:hAnsi="Arial" w:cs="Arial"/>
          <w:sz w:val="24"/>
          <w:szCs w:val="24"/>
        </w:rPr>
      </w:pPr>
    </w:p>
    <w:p w14:paraId="1C0B69D5" w14:textId="77777777" w:rsidR="006502DD" w:rsidRPr="00823004" w:rsidRDefault="006502DD" w:rsidP="002B2464">
      <w:pPr>
        <w:pStyle w:val="NoSpacing"/>
        <w:numPr>
          <w:ilvl w:val="0"/>
          <w:numId w:val="7"/>
        </w:numPr>
        <w:ind w:left="397" w:hanging="397"/>
        <w:jc w:val="both"/>
        <w:rPr>
          <w:rFonts w:ascii="Arial" w:hAnsi="Arial" w:cs="Arial"/>
          <w:b/>
          <w:sz w:val="24"/>
          <w:szCs w:val="24"/>
        </w:rPr>
      </w:pPr>
      <w:r w:rsidRPr="00823004">
        <w:rPr>
          <w:rFonts w:ascii="Arial" w:hAnsi="Arial" w:cs="Arial"/>
          <w:b/>
          <w:sz w:val="24"/>
          <w:szCs w:val="24"/>
        </w:rPr>
        <w:t>P</w:t>
      </w:r>
      <w:r w:rsidR="00575705">
        <w:rPr>
          <w:rFonts w:ascii="Arial" w:hAnsi="Arial" w:cs="Arial"/>
          <w:b/>
          <w:sz w:val="24"/>
          <w:szCs w:val="24"/>
        </w:rPr>
        <w:t>rinciples underpinning</w:t>
      </w:r>
      <w:r w:rsidRPr="00823004">
        <w:rPr>
          <w:rFonts w:ascii="Arial" w:hAnsi="Arial" w:cs="Arial"/>
          <w:b/>
          <w:sz w:val="24"/>
          <w:szCs w:val="24"/>
        </w:rPr>
        <w:t xml:space="preserve"> the review</w:t>
      </w:r>
    </w:p>
    <w:p w14:paraId="7CE7DB3B" w14:textId="77777777" w:rsidR="00823004" w:rsidRDefault="00823004" w:rsidP="002B2464">
      <w:pPr>
        <w:pStyle w:val="NoSpacing"/>
        <w:ind w:left="1080"/>
        <w:jc w:val="both"/>
        <w:rPr>
          <w:rFonts w:ascii="Arial" w:hAnsi="Arial" w:cs="Arial"/>
          <w:sz w:val="24"/>
          <w:szCs w:val="24"/>
        </w:rPr>
      </w:pPr>
    </w:p>
    <w:p w14:paraId="65D251E1" w14:textId="77777777" w:rsidR="0038799F" w:rsidRPr="006502DD" w:rsidRDefault="0038799F" w:rsidP="002B2464">
      <w:pPr>
        <w:pStyle w:val="NoSpacing"/>
        <w:numPr>
          <w:ilvl w:val="1"/>
          <w:numId w:val="7"/>
        </w:numPr>
        <w:ind w:left="795" w:hanging="435"/>
        <w:jc w:val="both"/>
        <w:rPr>
          <w:rFonts w:ascii="Arial" w:hAnsi="Arial" w:cs="Arial"/>
          <w:sz w:val="24"/>
          <w:szCs w:val="24"/>
        </w:rPr>
      </w:pPr>
      <w:r>
        <w:rPr>
          <w:rFonts w:ascii="Arial" w:hAnsi="Arial" w:cs="Arial"/>
          <w:sz w:val="24"/>
          <w:szCs w:val="24"/>
        </w:rPr>
        <w:t>The Reviewer should:</w:t>
      </w:r>
    </w:p>
    <w:p w14:paraId="509C10DC" w14:textId="77777777" w:rsidR="0038799F" w:rsidRPr="006502DD" w:rsidRDefault="0038799F" w:rsidP="002B2464">
      <w:pPr>
        <w:pStyle w:val="NoSpacing"/>
        <w:jc w:val="both"/>
        <w:rPr>
          <w:rFonts w:ascii="Arial" w:hAnsi="Arial" w:cs="Arial"/>
          <w:sz w:val="24"/>
          <w:szCs w:val="24"/>
        </w:rPr>
      </w:pPr>
    </w:p>
    <w:p w14:paraId="0E3FA5E3" w14:textId="77777777" w:rsidR="0038799F" w:rsidRDefault="0038799F" w:rsidP="002B2464">
      <w:pPr>
        <w:pStyle w:val="NoSpacing"/>
        <w:numPr>
          <w:ilvl w:val="0"/>
          <w:numId w:val="22"/>
        </w:numPr>
        <w:ind w:left="1077" w:hanging="357"/>
        <w:jc w:val="both"/>
        <w:rPr>
          <w:rFonts w:ascii="Arial" w:hAnsi="Arial" w:cs="Arial"/>
          <w:sz w:val="24"/>
          <w:szCs w:val="24"/>
        </w:rPr>
      </w:pPr>
      <w:bookmarkStart w:id="2" w:name="_Hlk5882399"/>
      <w:r>
        <w:rPr>
          <w:rFonts w:ascii="Arial" w:hAnsi="Arial" w:cs="Arial"/>
          <w:sz w:val="24"/>
          <w:szCs w:val="24"/>
        </w:rPr>
        <w:t xml:space="preserve">Place the actions of individuals and organisations in context, showing understanding of the </w:t>
      </w:r>
      <w:r w:rsidRPr="006502DD">
        <w:rPr>
          <w:rFonts w:ascii="Arial" w:hAnsi="Arial" w:cs="Arial"/>
          <w:sz w:val="24"/>
          <w:szCs w:val="24"/>
        </w:rPr>
        <w:t>underlying reasons that led to individuals and organisations act</w:t>
      </w:r>
      <w:r>
        <w:rPr>
          <w:rFonts w:ascii="Arial" w:hAnsi="Arial" w:cs="Arial"/>
          <w:sz w:val="24"/>
          <w:szCs w:val="24"/>
        </w:rPr>
        <w:t>ing</w:t>
      </w:r>
      <w:r w:rsidRPr="006502DD">
        <w:rPr>
          <w:rFonts w:ascii="Arial" w:hAnsi="Arial" w:cs="Arial"/>
          <w:sz w:val="24"/>
          <w:szCs w:val="24"/>
        </w:rPr>
        <w:t xml:space="preserve"> as they did</w:t>
      </w:r>
      <w:r>
        <w:rPr>
          <w:rFonts w:ascii="Arial" w:hAnsi="Arial" w:cs="Arial"/>
          <w:sz w:val="24"/>
          <w:szCs w:val="24"/>
        </w:rPr>
        <w:t>, or which might explain why they did so.</w:t>
      </w:r>
    </w:p>
    <w:bookmarkEnd w:id="2"/>
    <w:p w14:paraId="3ACBA066" w14:textId="77777777" w:rsidR="0038799F" w:rsidRPr="006502DD" w:rsidRDefault="0038799F" w:rsidP="002B2464">
      <w:pPr>
        <w:pStyle w:val="NoSpacing"/>
        <w:ind w:left="1080"/>
        <w:jc w:val="both"/>
        <w:rPr>
          <w:rFonts w:ascii="Arial" w:hAnsi="Arial" w:cs="Arial"/>
          <w:sz w:val="24"/>
          <w:szCs w:val="24"/>
        </w:rPr>
      </w:pPr>
    </w:p>
    <w:p w14:paraId="30D545F8" w14:textId="77777777" w:rsidR="0038799F" w:rsidRDefault="0038799F" w:rsidP="002B2464">
      <w:pPr>
        <w:pStyle w:val="NoSpacing"/>
        <w:numPr>
          <w:ilvl w:val="0"/>
          <w:numId w:val="22"/>
        </w:numPr>
        <w:ind w:left="1080"/>
        <w:jc w:val="both"/>
        <w:rPr>
          <w:rFonts w:ascii="Arial" w:hAnsi="Arial" w:cs="Arial"/>
          <w:sz w:val="24"/>
          <w:szCs w:val="24"/>
        </w:rPr>
      </w:pPr>
      <w:r>
        <w:rPr>
          <w:rFonts w:ascii="Arial" w:hAnsi="Arial" w:cs="Arial"/>
          <w:sz w:val="24"/>
          <w:szCs w:val="24"/>
        </w:rPr>
        <w:t xml:space="preserve">Consider the actions of individuals and organisations against the standards of practice which applied at the relevant time, i.e. </w:t>
      </w:r>
      <w:r w:rsidRPr="006502DD">
        <w:rPr>
          <w:rFonts w:ascii="Arial" w:hAnsi="Arial" w:cs="Arial"/>
          <w:sz w:val="24"/>
          <w:szCs w:val="24"/>
        </w:rPr>
        <w:t xml:space="preserve">understand practice from the </w:t>
      </w:r>
      <w:proofErr w:type="gramStart"/>
      <w:r w:rsidRPr="006502DD">
        <w:rPr>
          <w:rFonts w:ascii="Arial" w:hAnsi="Arial" w:cs="Arial"/>
          <w:sz w:val="24"/>
          <w:szCs w:val="24"/>
        </w:rPr>
        <w:t>view point</w:t>
      </w:r>
      <w:proofErr w:type="gramEnd"/>
      <w:r w:rsidRPr="006502DD">
        <w:rPr>
          <w:rFonts w:ascii="Arial" w:hAnsi="Arial" w:cs="Arial"/>
          <w:sz w:val="24"/>
          <w:szCs w:val="24"/>
        </w:rPr>
        <w:t xml:space="preserve"> of the individuals and organisations at the time rather than using hindsight</w:t>
      </w:r>
      <w:r>
        <w:rPr>
          <w:rFonts w:ascii="Arial" w:hAnsi="Arial" w:cs="Arial"/>
          <w:sz w:val="24"/>
          <w:szCs w:val="24"/>
        </w:rPr>
        <w:t>.</w:t>
      </w:r>
    </w:p>
    <w:p w14:paraId="00E9F791" w14:textId="77777777" w:rsidR="0038799F" w:rsidRPr="006502DD" w:rsidRDefault="0038799F" w:rsidP="002B2464">
      <w:pPr>
        <w:pStyle w:val="NoSpacing"/>
        <w:ind w:left="360"/>
        <w:jc w:val="both"/>
        <w:rPr>
          <w:rFonts w:ascii="Arial" w:hAnsi="Arial" w:cs="Arial"/>
          <w:sz w:val="24"/>
          <w:szCs w:val="24"/>
        </w:rPr>
      </w:pPr>
    </w:p>
    <w:p w14:paraId="2ACB1932" w14:textId="77777777" w:rsidR="0038799F" w:rsidRDefault="0038799F" w:rsidP="002B2464">
      <w:pPr>
        <w:pStyle w:val="NoSpacing"/>
        <w:numPr>
          <w:ilvl w:val="0"/>
          <w:numId w:val="22"/>
        </w:numPr>
        <w:ind w:left="1080"/>
        <w:jc w:val="both"/>
        <w:rPr>
          <w:rFonts w:ascii="Arial" w:hAnsi="Arial" w:cs="Arial"/>
          <w:sz w:val="24"/>
          <w:szCs w:val="24"/>
        </w:rPr>
      </w:pPr>
      <w:r>
        <w:rPr>
          <w:rFonts w:ascii="Arial" w:hAnsi="Arial" w:cs="Arial"/>
          <w:sz w:val="24"/>
          <w:szCs w:val="24"/>
        </w:rPr>
        <w:t>Be transparent and open about the collection and use of information.</w:t>
      </w:r>
    </w:p>
    <w:p w14:paraId="4C924A63" w14:textId="77777777" w:rsidR="0038799F" w:rsidRDefault="0038799F" w:rsidP="002B2464">
      <w:pPr>
        <w:pStyle w:val="NoSpacing"/>
        <w:ind w:left="1080"/>
        <w:jc w:val="both"/>
        <w:rPr>
          <w:rFonts w:ascii="Arial" w:hAnsi="Arial" w:cs="Arial"/>
          <w:sz w:val="24"/>
          <w:szCs w:val="24"/>
        </w:rPr>
      </w:pPr>
    </w:p>
    <w:p w14:paraId="233C984A" w14:textId="680E64D0" w:rsidR="0038799F" w:rsidRPr="00462F8A" w:rsidRDefault="0038799F" w:rsidP="002B2464">
      <w:pPr>
        <w:pStyle w:val="NoSpacing"/>
        <w:numPr>
          <w:ilvl w:val="0"/>
          <w:numId w:val="22"/>
        </w:numPr>
        <w:ind w:left="1080"/>
        <w:jc w:val="both"/>
        <w:rPr>
          <w:rFonts w:ascii="Arial" w:hAnsi="Arial" w:cs="Arial"/>
          <w:sz w:val="24"/>
          <w:szCs w:val="24"/>
        </w:rPr>
      </w:pPr>
      <w:r w:rsidRPr="006502DD">
        <w:rPr>
          <w:rFonts w:ascii="Arial" w:hAnsi="Arial" w:cs="Arial"/>
          <w:sz w:val="24"/>
          <w:szCs w:val="24"/>
        </w:rPr>
        <w:t>Make</w:t>
      </w:r>
      <w:r>
        <w:rPr>
          <w:rFonts w:ascii="Arial" w:hAnsi="Arial" w:cs="Arial"/>
          <w:sz w:val="24"/>
          <w:szCs w:val="24"/>
        </w:rPr>
        <w:t xml:space="preserve"> </w:t>
      </w:r>
      <w:r w:rsidRPr="006502DD">
        <w:rPr>
          <w:rFonts w:ascii="Arial" w:hAnsi="Arial" w:cs="Arial"/>
          <w:sz w:val="24"/>
          <w:szCs w:val="24"/>
        </w:rPr>
        <w:t xml:space="preserve">use of relevant research and evidence to inform </w:t>
      </w:r>
      <w:r>
        <w:rPr>
          <w:rFonts w:ascii="Arial" w:hAnsi="Arial" w:cs="Arial"/>
          <w:sz w:val="24"/>
          <w:szCs w:val="24"/>
        </w:rPr>
        <w:t>all judg</w:t>
      </w:r>
      <w:r w:rsidR="000A1B06">
        <w:rPr>
          <w:rFonts w:ascii="Arial" w:hAnsi="Arial" w:cs="Arial"/>
          <w:sz w:val="24"/>
          <w:szCs w:val="24"/>
        </w:rPr>
        <w:t>e</w:t>
      </w:r>
      <w:r>
        <w:rPr>
          <w:rFonts w:ascii="Arial" w:hAnsi="Arial" w:cs="Arial"/>
          <w:sz w:val="24"/>
          <w:szCs w:val="24"/>
        </w:rPr>
        <w:t>ments.</w:t>
      </w:r>
    </w:p>
    <w:p w14:paraId="66AB0248" w14:textId="77777777" w:rsidR="0038799F" w:rsidRPr="00A0738B" w:rsidRDefault="0038799F" w:rsidP="002B2464">
      <w:pPr>
        <w:pStyle w:val="NoSpacing"/>
        <w:ind w:left="360"/>
        <w:jc w:val="both"/>
        <w:rPr>
          <w:rFonts w:ascii="Arial" w:hAnsi="Arial" w:cs="Arial"/>
          <w:sz w:val="24"/>
          <w:szCs w:val="24"/>
        </w:rPr>
      </w:pPr>
    </w:p>
    <w:p w14:paraId="49837539" w14:textId="686B82CE" w:rsidR="0038799F" w:rsidRPr="000C517B" w:rsidRDefault="0038799F" w:rsidP="002B2464">
      <w:pPr>
        <w:pStyle w:val="NoSpacing"/>
        <w:numPr>
          <w:ilvl w:val="0"/>
          <w:numId w:val="22"/>
        </w:numPr>
        <w:ind w:left="1080"/>
        <w:jc w:val="both"/>
        <w:rPr>
          <w:rFonts w:ascii="Arial" w:hAnsi="Arial" w:cs="Arial"/>
          <w:sz w:val="24"/>
          <w:szCs w:val="24"/>
        </w:rPr>
      </w:pPr>
      <w:r>
        <w:rPr>
          <w:rFonts w:ascii="Arial" w:hAnsi="Arial" w:cs="Arial"/>
          <w:sz w:val="24"/>
          <w:szCs w:val="24"/>
        </w:rPr>
        <w:t>Ensure that i</w:t>
      </w:r>
      <w:r w:rsidRPr="000C517B">
        <w:rPr>
          <w:rFonts w:ascii="Arial" w:hAnsi="Arial" w:cs="Arial"/>
          <w:sz w:val="24"/>
          <w:szCs w:val="24"/>
        </w:rPr>
        <w:t xml:space="preserve">f, in the course of their work </w:t>
      </w:r>
      <w:r>
        <w:rPr>
          <w:rFonts w:ascii="Arial" w:hAnsi="Arial" w:cs="Arial"/>
          <w:sz w:val="24"/>
          <w:szCs w:val="24"/>
        </w:rPr>
        <w:t>they</w:t>
      </w:r>
      <w:r w:rsidRPr="000C517B">
        <w:rPr>
          <w:rFonts w:ascii="Arial" w:hAnsi="Arial" w:cs="Arial"/>
          <w:sz w:val="24"/>
          <w:szCs w:val="24"/>
        </w:rPr>
        <w:t xml:space="preserve"> </w:t>
      </w:r>
      <w:r>
        <w:rPr>
          <w:rFonts w:ascii="Arial" w:hAnsi="Arial" w:cs="Arial"/>
          <w:sz w:val="24"/>
          <w:szCs w:val="24"/>
        </w:rPr>
        <w:t>identify additional relevant matters (whether additional allegations or failures to respond properly by a Church officer or Church body)</w:t>
      </w:r>
      <w:r w:rsidRPr="000C517B">
        <w:rPr>
          <w:rFonts w:ascii="Arial" w:hAnsi="Arial" w:cs="Arial"/>
          <w:sz w:val="24"/>
          <w:szCs w:val="24"/>
        </w:rPr>
        <w:t>,</w:t>
      </w:r>
      <w:r>
        <w:rPr>
          <w:rFonts w:ascii="Arial" w:hAnsi="Arial" w:cs="Arial"/>
          <w:sz w:val="24"/>
          <w:szCs w:val="24"/>
        </w:rPr>
        <w:t xml:space="preserve"> that these are </w:t>
      </w:r>
      <w:r w:rsidRPr="000C517B">
        <w:rPr>
          <w:rFonts w:ascii="Arial" w:hAnsi="Arial" w:cs="Arial"/>
          <w:sz w:val="24"/>
          <w:szCs w:val="24"/>
        </w:rPr>
        <w:t xml:space="preserve">brought to the </w:t>
      </w:r>
      <w:r>
        <w:rPr>
          <w:rFonts w:ascii="Arial" w:hAnsi="Arial" w:cs="Arial"/>
          <w:sz w:val="24"/>
          <w:szCs w:val="24"/>
        </w:rPr>
        <w:t xml:space="preserve">immediate </w:t>
      </w:r>
      <w:r w:rsidRPr="000C517B">
        <w:rPr>
          <w:rFonts w:ascii="Arial" w:hAnsi="Arial" w:cs="Arial"/>
          <w:sz w:val="24"/>
          <w:szCs w:val="24"/>
        </w:rPr>
        <w:t xml:space="preserve">attention of </w:t>
      </w:r>
      <w:r>
        <w:rPr>
          <w:rFonts w:ascii="Arial" w:hAnsi="Arial" w:cs="Arial"/>
          <w:sz w:val="24"/>
          <w:szCs w:val="24"/>
        </w:rPr>
        <w:t>the National Safeguarding Team.</w:t>
      </w:r>
    </w:p>
    <w:p w14:paraId="6A7B3AB6" w14:textId="0B3E8085" w:rsidR="00A47AC3" w:rsidRDefault="00A47AC3" w:rsidP="002B2464">
      <w:pPr>
        <w:pStyle w:val="NoSpacing"/>
        <w:ind w:firstLine="191"/>
        <w:jc w:val="both"/>
        <w:rPr>
          <w:rFonts w:ascii="Arial" w:hAnsi="Arial" w:cs="Arial"/>
          <w:sz w:val="24"/>
          <w:szCs w:val="24"/>
        </w:rPr>
      </w:pPr>
    </w:p>
    <w:p w14:paraId="77D51294" w14:textId="4436B4AC" w:rsidR="000A1B06" w:rsidRDefault="000A1B06" w:rsidP="002B2464">
      <w:pPr>
        <w:pStyle w:val="NoSpacing"/>
        <w:ind w:firstLine="191"/>
        <w:jc w:val="both"/>
        <w:rPr>
          <w:rFonts w:ascii="Arial" w:hAnsi="Arial" w:cs="Arial"/>
          <w:sz w:val="24"/>
          <w:szCs w:val="24"/>
        </w:rPr>
      </w:pPr>
    </w:p>
    <w:p w14:paraId="01BDFC89" w14:textId="708DC345" w:rsidR="000A1B06" w:rsidRDefault="000A1B06" w:rsidP="002B2464">
      <w:pPr>
        <w:pStyle w:val="NoSpacing"/>
        <w:ind w:firstLine="191"/>
        <w:jc w:val="both"/>
        <w:rPr>
          <w:rFonts w:ascii="Arial" w:hAnsi="Arial" w:cs="Arial"/>
          <w:sz w:val="24"/>
          <w:szCs w:val="24"/>
        </w:rPr>
      </w:pPr>
    </w:p>
    <w:p w14:paraId="0989346B" w14:textId="77777777" w:rsidR="000A1B06" w:rsidRPr="00463A5F" w:rsidRDefault="000A1B06" w:rsidP="002B2464">
      <w:pPr>
        <w:pStyle w:val="NoSpacing"/>
        <w:ind w:firstLine="191"/>
        <w:jc w:val="both"/>
        <w:rPr>
          <w:rFonts w:ascii="Arial" w:hAnsi="Arial" w:cs="Arial"/>
          <w:sz w:val="24"/>
          <w:szCs w:val="24"/>
        </w:rPr>
      </w:pPr>
    </w:p>
    <w:p w14:paraId="52C36870" w14:textId="77777777" w:rsidR="006502DD" w:rsidRPr="006502DD" w:rsidRDefault="00543D94" w:rsidP="002B2464">
      <w:pPr>
        <w:pStyle w:val="NoSpacing"/>
        <w:numPr>
          <w:ilvl w:val="0"/>
          <w:numId w:val="7"/>
        </w:numPr>
        <w:ind w:left="357" w:hanging="357"/>
        <w:jc w:val="both"/>
        <w:rPr>
          <w:rFonts w:ascii="Arial" w:hAnsi="Arial" w:cs="Arial"/>
          <w:b/>
          <w:sz w:val="24"/>
          <w:szCs w:val="24"/>
        </w:rPr>
      </w:pPr>
      <w:r>
        <w:rPr>
          <w:rFonts w:ascii="Arial" w:hAnsi="Arial" w:cs="Arial"/>
          <w:b/>
          <w:sz w:val="24"/>
          <w:szCs w:val="24"/>
        </w:rPr>
        <w:lastRenderedPageBreak/>
        <w:t xml:space="preserve"> </w:t>
      </w:r>
      <w:r w:rsidR="006502DD" w:rsidRPr="006502DD">
        <w:rPr>
          <w:rFonts w:ascii="Arial" w:hAnsi="Arial" w:cs="Arial"/>
          <w:b/>
          <w:sz w:val="24"/>
          <w:szCs w:val="24"/>
        </w:rPr>
        <w:t>Re</w:t>
      </w:r>
      <w:r w:rsidR="00740D27">
        <w:rPr>
          <w:rFonts w:ascii="Arial" w:hAnsi="Arial" w:cs="Arial"/>
          <w:b/>
          <w:sz w:val="24"/>
          <w:szCs w:val="24"/>
        </w:rPr>
        <w:t>levant Material</w:t>
      </w:r>
    </w:p>
    <w:p w14:paraId="2D8A7146" w14:textId="77777777" w:rsidR="006502DD" w:rsidRDefault="006502DD" w:rsidP="002B2464">
      <w:pPr>
        <w:pStyle w:val="NoSpacing"/>
        <w:jc w:val="both"/>
        <w:rPr>
          <w:rFonts w:ascii="Arial" w:hAnsi="Arial" w:cs="Arial"/>
          <w:b/>
          <w:sz w:val="24"/>
          <w:szCs w:val="24"/>
        </w:rPr>
      </w:pPr>
    </w:p>
    <w:p w14:paraId="33284314" w14:textId="77777777" w:rsidR="00740D27" w:rsidRDefault="00740D27" w:rsidP="002B2464">
      <w:pPr>
        <w:pStyle w:val="NoSpacing"/>
        <w:ind w:left="357"/>
        <w:jc w:val="both"/>
        <w:rPr>
          <w:rFonts w:ascii="Arial" w:hAnsi="Arial" w:cs="Arial"/>
          <w:b/>
          <w:sz w:val="24"/>
          <w:szCs w:val="24"/>
          <w:u w:val="single"/>
        </w:rPr>
      </w:pPr>
      <w:r w:rsidRPr="00740D27">
        <w:rPr>
          <w:rFonts w:ascii="Arial" w:hAnsi="Arial" w:cs="Arial"/>
          <w:sz w:val="24"/>
          <w:szCs w:val="24"/>
          <w:u w:val="single"/>
        </w:rPr>
        <w:t>Time Frame</w:t>
      </w:r>
    </w:p>
    <w:p w14:paraId="2AA21608" w14:textId="77777777" w:rsidR="00740D27" w:rsidRDefault="00740D27" w:rsidP="002B2464">
      <w:pPr>
        <w:pStyle w:val="NoSpacing"/>
        <w:ind w:left="357"/>
        <w:jc w:val="both"/>
        <w:rPr>
          <w:rFonts w:ascii="Arial" w:hAnsi="Arial" w:cs="Arial"/>
          <w:b/>
          <w:sz w:val="24"/>
          <w:szCs w:val="24"/>
          <w:u w:val="single"/>
        </w:rPr>
      </w:pPr>
    </w:p>
    <w:p w14:paraId="101D4F20" w14:textId="62A7D512" w:rsidR="00740D27" w:rsidRDefault="00F97B0B" w:rsidP="002B2464">
      <w:pPr>
        <w:pStyle w:val="NoSpacing"/>
        <w:ind w:left="754" w:hanging="397"/>
        <w:jc w:val="both"/>
        <w:rPr>
          <w:rFonts w:ascii="Arial" w:hAnsi="Arial" w:cs="Arial"/>
          <w:sz w:val="24"/>
          <w:szCs w:val="24"/>
        </w:rPr>
      </w:pPr>
      <w:bookmarkStart w:id="3" w:name="_Hlk5875625"/>
      <w:r>
        <w:rPr>
          <w:rFonts w:ascii="Arial" w:hAnsi="Arial" w:cs="Arial"/>
          <w:sz w:val="24"/>
          <w:szCs w:val="24"/>
        </w:rPr>
        <w:t xml:space="preserve">5.1 </w:t>
      </w:r>
      <w:r w:rsidR="00740D27" w:rsidRPr="00740D27">
        <w:rPr>
          <w:rFonts w:ascii="Arial" w:hAnsi="Arial" w:cs="Arial"/>
          <w:sz w:val="24"/>
          <w:szCs w:val="24"/>
        </w:rPr>
        <w:t>The time frame for the Review will be the</w:t>
      </w:r>
      <w:r w:rsidR="00740D27">
        <w:rPr>
          <w:rFonts w:ascii="Arial" w:hAnsi="Arial" w:cs="Arial"/>
          <w:sz w:val="24"/>
          <w:szCs w:val="24"/>
        </w:rPr>
        <w:t xml:space="preserve"> </w:t>
      </w:r>
      <w:r w:rsidR="00740D27" w:rsidRPr="00740D27">
        <w:rPr>
          <w:rFonts w:ascii="Arial" w:hAnsi="Arial" w:cs="Arial"/>
          <w:sz w:val="24"/>
          <w:szCs w:val="24"/>
        </w:rPr>
        <w:t>period</w:t>
      </w:r>
      <w:r w:rsidR="00740D27">
        <w:rPr>
          <w:rFonts w:ascii="Arial" w:hAnsi="Arial" w:cs="Arial"/>
          <w:sz w:val="24"/>
          <w:szCs w:val="24"/>
        </w:rPr>
        <w:t xml:space="preserve"> from 1984, when the alleged abuse took place whilst the survivor was living in the vicarage, until the </w:t>
      </w:r>
      <w:r w:rsidR="00E80B09">
        <w:rPr>
          <w:rFonts w:ascii="Arial" w:hAnsi="Arial" w:cs="Arial"/>
          <w:sz w:val="24"/>
          <w:szCs w:val="24"/>
        </w:rPr>
        <w:t>appointment of Jane Humph</w:t>
      </w:r>
      <w:r w:rsidR="00A8290F">
        <w:rPr>
          <w:rFonts w:ascii="Arial" w:hAnsi="Arial" w:cs="Arial"/>
          <w:sz w:val="24"/>
          <w:szCs w:val="24"/>
        </w:rPr>
        <w:t>reys</w:t>
      </w:r>
      <w:r w:rsidR="00E80B09">
        <w:rPr>
          <w:rFonts w:ascii="Arial" w:hAnsi="Arial" w:cs="Arial"/>
          <w:sz w:val="24"/>
          <w:szCs w:val="24"/>
        </w:rPr>
        <w:t xml:space="preserve"> in November 2019.</w:t>
      </w:r>
      <w:bookmarkEnd w:id="3"/>
    </w:p>
    <w:p w14:paraId="3C6191F9" w14:textId="77777777" w:rsidR="00A07583" w:rsidRDefault="00A07583" w:rsidP="002B2464">
      <w:pPr>
        <w:pStyle w:val="NoSpacing"/>
        <w:ind w:left="357"/>
        <w:jc w:val="both"/>
        <w:rPr>
          <w:rFonts w:ascii="Arial" w:hAnsi="Arial" w:cs="Arial"/>
          <w:sz w:val="24"/>
          <w:szCs w:val="24"/>
          <w:u w:val="single"/>
        </w:rPr>
      </w:pPr>
    </w:p>
    <w:p w14:paraId="4F713D90" w14:textId="1D0DFAF7" w:rsidR="00740D27" w:rsidRPr="00740D27" w:rsidRDefault="00740D27" w:rsidP="002B2464">
      <w:pPr>
        <w:pStyle w:val="NoSpacing"/>
        <w:ind w:left="357"/>
        <w:jc w:val="both"/>
        <w:rPr>
          <w:rFonts w:ascii="Arial" w:hAnsi="Arial" w:cs="Arial"/>
          <w:sz w:val="24"/>
          <w:szCs w:val="24"/>
        </w:rPr>
      </w:pPr>
      <w:r>
        <w:rPr>
          <w:rFonts w:ascii="Arial" w:hAnsi="Arial" w:cs="Arial"/>
          <w:sz w:val="24"/>
          <w:szCs w:val="24"/>
          <w:u w:val="single"/>
        </w:rPr>
        <w:t>Evidence</w:t>
      </w:r>
    </w:p>
    <w:p w14:paraId="4653AD55" w14:textId="77777777" w:rsidR="00543D94" w:rsidRDefault="00543D94" w:rsidP="002B2464">
      <w:pPr>
        <w:pStyle w:val="NoSpacing"/>
        <w:jc w:val="both"/>
        <w:rPr>
          <w:rFonts w:ascii="Arial" w:hAnsi="Arial" w:cs="Arial"/>
          <w:b/>
          <w:sz w:val="24"/>
          <w:szCs w:val="24"/>
        </w:rPr>
      </w:pPr>
    </w:p>
    <w:p w14:paraId="7DF8C004" w14:textId="77777777" w:rsidR="00A07583" w:rsidRDefault="00F97B0B" w:rsidP="002B2464">
      <w:pPr>
        <w:pStyle w:val="NoSpacing"/>
        <w:ind w:left="754" w:hanging="397"/>
        <w:jc w:val="both"/>
        <w:rPr>
          <w:rFonts w:ascii="Arial" w:hAnsi="Arial" w:cs="Arial"/>
          <w:sz w:val="24"/>
          <w:szCs w:val="24"/>
        </w:rPr>
      </w:pPr>
      <w:r>
        <w:rPr>
          <w:rFonts w:ascii="Arial" w:hAnsi="Arial" w:cs="Arial"/>
          <w:sz w:val="24"/>
          <w:szCs w:val="24"/>
        </w:rPr>
        <w:t>5.2 The Reviewer may wish to:</w:t>
      </w:r>
    </w:p>
    <w:p w14:paraId="132D5E90" w14:textId="4AEB65DE" w:rsidR="00A07ADF" w:rsidRDefault="00A07ADF" w:rsidP="002B2464">
      <w:pPr>
        <w:pStyle w:val="NoSpacing"/>
        <w:ind w:left="754" w:hanging="397"/>
        <w:jc w:val="both"/>
        <w:rPr>
          <w:rFonts w:ascii="Arial" w:hAnsi="Arial" w:cs="Arial"/>
          <w:sz w:val="24"/>
          <w:szCs w:val="24"/>
        </w:rPr>
      </w:pPr>
    </w:p>
    <w:p w14:paraId="4D0225B3" w14:textId="77777777" w:rsidR="00A07583" w:rsidRDefault="00A07ADF" w:rsidP="002B2464">
      <w:pPr>
        <w:pStyle w:val="NoSpacing"/>
        <w:numPr>
          <w:ilvl w:val="0"/>
          <w:numId w:val="29"/>
        </w:numPr>
        <w:ind w:left="1080"/>
        <w:jc w:val="both"/>
        <w:rPr>
          <w:rFonts w:ascii="Arial" w:hAnsi="Arial" w:cs="Arial"/>
          <w:sz w:val="24"/>
          <w:szCs w:val="24"/>
        </w:rPr>
      </w:pPr>
      <w:r w:rsidRPr="00A07ADF">
        <w:rPr>
          <w:rFonts w:ascii="Arial" w:hAnsi="Arial" w:cs="Arial"/>
          <w:sz w:val="24"/>
          <w:szCs w:val="24"/>
        </w:rPr>
        <w:t xml:space="preserve">Consider the oral accounts of those with an interest in this Review, namely survivors, those who have brought forward allegations of abuse, relevant clergy, and appropriate others (“Interested Parties”), to the extent that they are willing to take part in the Review; </w:t>
      </w:r>
    </w:p>
    <w:p w14:paraId="4E917521" w14:textId="666D20B6" w:rsidR="00027EBD" w:rsidRPr="00027EBD" w:rsidRDefault="00027EBD" w:rsidP="00A07583">
      <w:pPr>
        <w:pStyle w:val="NoSpacing"/>
        <w:ind w:left="1080"/>
        <w:jc w:val="both"/>
        <w:rPr>
          <w:rFonts w:ascii="Arial" w:hAnsi="Arial" w:cs="Arial"/>
          <w:sz w:val="24"/>
          <w:szCs w:val="24"/>
        </w:rPr>
      </w:pPr>
    </w:p>
    <w:p w14:paraId="3D476362" w14:textId="77777777" w:rsidR="00027EBD" w:rsidRPr="00027EBD" w:rsidRDefault="00027EBD" w:rsidP="002B2464">
      <w:pPr>
        <w:pStyle w:val="NoSpacing"/>
        <w:ind w:left="1114" w:hanging="397"/>
        <w:jc w:val="both"/>
        <w:rPr>
          <w:rFonts w:ascii="Arial" w:hAnsi="Arial" w:cs="Arial"/>
          <w:sz w:val="24"/>
          <w:szCs w:val="24"/>
        </w:rPr>
      </w:pPr>
      <w:r w:rsidRPr="00027EBD">
        <w:rPr>
          <w:rFonts w:ascii="Arial" w:hAnsi="Arial" w:cs="Arial"/>
          <w:sz w:val="24"/>
          <w:szCs w:val="24"/>
        </w:rPr>
        <w:t>2)</w:t>
      </w:r>
      <w:r w:rsidRPr="00027EBD">
        <w:rPr>
          <w:rFonts w:ascii="Arial" w:hAnsi="Arial" w:cs="Arial"/>
          <w:sz w:val="24"/>
          <w:szCs w:val="24"/>
        </w:rPr>
        <w:tab/>
        <w:t>Consider relevant documentary evidence from the sources set out below</w:t>
      </w:r>
    </w:p>
    <w:p w14:paraId="76BC6BC2" w14:textId="77777777" w:rsidR="00027EBD" w:rsidRPr="00027EBD" w:rsidRDefault="00027EBD" w:rsidP="002B2464">
      <w:pPr>
        <w:pStyle w:val="NoSpacing"/>
        <w:ind w:left="754" w:hanging="397"/>
        <w:jc w:val="both"/>
        <w:rPr>
          <w:rFonts w:ascii="Arial" w:hAnsi="Arial" w:cs="Arial"/>
          <w:sz w:val="24"/>
          <w:szCs w:val="24"/>
        </w:rPr>
      </w:pPr>
    </w:p>
    <w:p w14:paraId="4DA39E06" w14:textId="77777777" w:rsidR="00A07583" w:rsidRDefault="00027EBD" w:rsidP="002B2464">
      <w:pPr>
        <w:pStyle w:val="NoSpacing"/>
        <w:ind w:left="754" w:hanging="397"/>
        <w:jc w:val="both"/>
        <w:rPr>
          <w:rFonts w:ascii="Arial" w:hAnsi="Arial" w:cs="Arial"/>
          <w:sz w:val="24"/>
          <w:szCs w:val="24"/>
        </w:rPr>
      </w:pPr>
      <w:r w:rsidRPr="00027EBD">
        <w:rPr>
          <w:rFonts w:ascii="Arial" w:hAnsi="Arial" w:cs="Arial"/>
          <w:sz w:val="24"/>
          <w:szCs w:val="24"/>
        </w:rPr>
        <w:t>5.3</w:t>
      </w:r>
      <w:r w:rsidRPr="00027EBD">
        <w:rPr>
          <w:rFonts w:ascii="Arial" w:hAnsi="Arial" w:cs="Arial"/>
          <w:sz w:val="24"/>
          <w:szCs w:val="24"/>
        </w:rPr>
        <w:tab/>
        <w:t xml:space="preserve">Where appropriate the Reviewer may, with the agreement of </w:t>
      </w:r>
      <w:r w:rsidR="000202F5">
        <w:rPr>
          <w:rFonts w:ascii="Arial" w:hAnsi="Arial" w:cs="Arial"/>
          <w:sz w:val="24"/>
          <w:szCs w:val="24"/>
        </w:rPr>
        <w:t xml:space="preserve">the </w:t>
      </w:r>
      <w:r w:rsidRPr="00027EBD">
        <w:rPr>
          <w:rFonts w:ascii="Arial" w:hAnsi="Arial" w:cs="Arial"/>
          <w:sz w:val="24"/>
          <w:szCs w:val="24"/>
        </w:rPr>
        <w:t>Director of Safeguarding, follow up any alternate material lines of inquiry, not already detailed in these Terms of Reference, which in the Reviewer’s opinion might be relevant to the Review.</w:t>
      </w:r>
    </w:p>
    <w:p w14:paraId="357EE46B" w14:textId="18F228A5" w:rsidR="00027EBD" w:rsidRPr="00027EBD" w:rsidRDefault="00027EBD" w:rsidP="002B2464">
      <w:pPr>
        <w:pStyle w:val="NoSpacing"/>
        <w:ind w:left="754" w:hanging="397"/>
        <w:jc w:val="both"/>
        <w:rPr>
          <w:rFonts w:ascii="Arial" w:hAnsi="Arial" w:cs="Arial"/>
          <w:sz w:val="24"/>
          <w:szCs w:val="24"/>
        </w:rPr>
      </w:pPr>
    </w:p>
    <w:p w14:paraId="600DA8EC" w14:textId="77777777" w:rsidR="00027EBD" w:rsidRPr="00027EBD" w:rsidRDefault="00027EBD" w:rsidP="002B2464">
      <w:pPr>
        <w:pStyle w:val="NoSpacing"/>
        <w:ind w:left="754" w:hanging="397"/>
        <w:jc w:val="both"/>
        <w:rPr>
          <w:rFonts w:ascii="Arial" w:hAnsi="Arial" w:cs="Arial"/>
          <w:sz w:val="24"/>
          <w:szCs w:val="24"/>
          <w:u w:val="single"/>
        </w:rPr>
      </w:pPr>
      <w:r w:rsidRPr="00027EBD">
        <w:rPr>
          <w:rFonts w:ascii="Arial" w:hAnsi="Arial" w:cs="Arial"/>
          <w:sz w:val="24"/>
          <w:szCs w:val="24"/>
          <w:u w:val="single"/>
        </w:rPr>
        <w:t>Oral accounts</w:t>
      </w:r>
    </w:p>
    <w:p w14:paraId="07164D97" w14:textId="77777777" w:rsidR="00027EBD" w:rsidRPr="00027EBD" w:rsidRDefault="00027EBD" w:rsidP="002B2464">
      <w:pPr>
        <w:pStyle w:val="NoSpacing"/>
        <w:ind w:left="754" w:hanging="397"/>
        <w:jc w:val="both"/>
        <w:rPr>
          <w:rFonts w:ascii="Arial" w:hAnsi="Arial" w:cs="Arial"/>
          <w:sz w:val="24"/>
          <w:szCs w:val="24"/>
        </w:rPr>
      </w:pPr>
    </w:p>
    <w:p w14:paraId="7DAB43E3" w14:textId="122A06FF" w:rsidR="00027EBD" w:rsidRPr="00027EBD" w:rsidRDefault="00027EBD" w:rsidP="002B2464">
      <w:pPr>
        <w:pStyle w:val="NoSpacing"/>
        <w:ind w:left="754" w:hanging="397"/>
        <w:jc w:val="both"/>
        <w:rPr>
          <w:rFonts w:ascii="Arial" w:hAnsi="Arial" w:cs="Arial"/>
          <w:sz w:val="24"/>
          <w:szCs w:val="24"/>
        </w:rPr>
      </w:pPr>
      <w:r w:rsidRPr="00027EBD">
        <w:rPr>
          <w:rFonts w:ascii="Arial" w:hAnsi="Arial" w:cs="Arial"/>
          <w:sz w:val="24"/>
          <w:szCs w:val="24"/>
        </w:rPr>
        <w:t>5.4</w:t>
      </w:r>
      <w:r w:rsidRPr="00027EBD">
        <w:rPr>
          <w:rFonts w:ascii="Arial" w:hAnsi="Arial" w:cs="Arial"/>
          <w:sz w:val="24"/>
          <w:szCs w:val="24"/>
        </w:rPr>
        <w:tab/>
        <w:t>The Reviewer may approach Interested Parties to ask them to give an oral account in connection with any matter relevant to the Review. Any oral account given will be recorded and transcribed.</w:t>
      </w:r>
      <w:r w:rsidR="00834FA3">
        <w:rPr>
          <w:rFonts w:ascii="Arial" w:hAnsi="Arial" w:cs="Arial"/>
          <w:sz w:val="24"/>
          <w:szCs w:val="24"/>
        </w:rPr>
        <w:t xml:space="preserve"> This will usually be done through the </w:t>
      </w:r>
      <w:r w:rsidR="00A8290F">
        <w:rPr>
          <w:rFonts w:ascii="Arial" w:hAnsi="Arial" w:cs="Arial"/>
          <w:sz w:val="24"/>
          <w:szCs w:val="24"/>
        </w:rPr>
        <w:t>R</w:t>
      </w:r>
      <w:r w:rsidR="00834FA3">
        <w:rPr>
          <w:rFonts w:ascii="Arial" w:hAnsi="Arial" w:cs="Arial"/>
          <w:sz w:val="24"/>
          <w:szCs w:val="24"/>
        </w:rPr>
        <w:t>eviewer recording notes of the meeting and providing these to the party following the meeting. Where required a full recording of the meeting can be provided.</w:t>
      </w:r>
      <w:r w:rsidRPr="00027EBD">
        <w:rPr>
          <w:rFonts w:ascii="Arial" w:hAnsi="Arial" w:cs="Arial"/>
          <w:sz w:val="24"/>
          <w:szCs w:val="24"/>
        </w:rPr>
        <w:t xml:space="preserve"> Alternatively, where a relevant individual has already given their account to the police or a statutory agency, and would rather not retell their account, the Reviewer may have regard to any relevant account which that individual might obtain by making a data subject access request to the appropriate data controller.</w:t>
      </w:r>
    </w:p>
    <w:p w14:paraId="2E5857D9" w14:textId="77777777" w:rsidR="00027EBD" w:rsidRPr="00027EBD" w:rsidRDefault="00027EBD" w:rsidP="002B2464">
      <w:pPr>
        <w:pStyle w:val="NoSpacing"/>
        <w:ind w:left="754" w:hanging="397"/>
        <w:jc w:val="both"/>
        <w:rPr>
          <w:rFonts w:ascii="Arial" w:hAnsi="Arial" w:cs="Arial"/>
          <w:sz w:val="24"/>
          <w:szCs w:val="24"/>
        </w:rPr>
      </w:pPr>
    </w:p>
    <w:p w14:paraId="0E2EE764" w14:textId="77777777" w:rsidR="00027EBD" w:rsidRPr="00027EBD" w:rsidRDefault="00027EBD" w:rsidP="002B2464">
      <w:pPr>
        <w:pStyle w:val="NoSpacing"/>
        <w:ind w:left="754" w:hanging="397"/>
        <w:jc w:val="both"/>
        <w:rPr>
          <w:rFonts w:ascii="Arial" w:hAnsi="Arial" w:cs="Arial"/>
          <w:sz w:val="24"/>
          <w:szCs w:val="24"/>
        </w:rPr>
      </w:pPr>
      <w:r w:rsidRPr="00027EBD">
        <w:rPr>
          <w:rFonts w:ascii="Arial" w:hAnsi="Arial" w:cs="Arial"/>
          <w:sz w:val="24"/>
          <w:szCs w:val="24"/>
        </w:rPr>
        <w:t>5.5</w:t>
      </w:r>
      <w:r w:rsidRPr="00027EBD">
        <w:rPr>
          <w:rFonts w:ascii="Arial" w:hAnsi="Arial" w:cs="Arial"/>
          <w:sz w:val="24"/>
          <w:szCs w:val="24"/>
        </w:rPr>
        <w:tab/>
        <w:t>The Reviewer should consider making approaches to:</w:t>
      </w:r>
    </w:p>
    <w:p w14:paraId="386FACB6" w14:textId="77777777" w:rsidR="00027EBD" w:rsidRPr="00027EBD" w:rsidRDefault="00027EBD" w:rsidP="002B2464">
      <w:pPr>
        <w:pStyle w:val="NoSpacing"/>
        <w:ind w:left="754" w:hanging="397"/>
        <w:jc w:val="both"/>
        <w:rPr>
          <w:rFonts w:ascii="Arial" w:hAnsi="Arial" w:cs="Arial"/>
          <w:sz w:val="24"/>
          <w:szCs w:val="24"/>
        </w:rPr>
      </w:pPr>
    </w:p>
    <w:p w14:paraId="2F41A39A" w14:textId="77777777" w:rsidR="00027EBD" w:rsidRDefault="00027EBD" w:rsidP="002B2464">
      <w:pPr>
        <w:pStyle w:val="NoSpacing"/>
        <w:numPr>
          <w:ilvl w:val="0"/>
          <w:numId w:val="27"/>
        </w:numPr>
        <w:ind w:left="1111" w:hanging="357"/>
        <w:jc w:val="both"/>
        <w:rPr>
          <w:rFonts w:ascii="Arial" w:hAnsi="Arial" w:cs="Arial"/>
          <w:sz w:val="24"/>
          <w:szCs w:val="24"/>
        </w:rPr>
      </w:pPr>
      <w:r w:rsidRPr="00027EBD">
        <w:rPr>
          <w:rFonts w:ascii="Arial" w:hAnsi="Arial" w:cs="Arial"/>
          <w:sz w:val="24"/>
          <w:szCs w:val="24"/>
        </w:rPr>
        <w:t>Survivor</w:t>
      </w:r>
      <w:r w:rsidR="00057065">
        <w:rPr>
          <w:rFonts w:ascii="Arial" w:hAnsi="Arial" w:cs="Arial"/>
          <w:sz w:val="24"/>
          <w:szCs w:val="24"/>
        </w:rPr>
        <w:t>/</w:t>
      </w:r>
      <w:r w:rsidRPr="00027EBD">
        <w:rPr>
          <w:rFonts w:ascii="Arial" w:hAnsi="Arial" w:cs="Arial"/>
          <w:sz w:val="24"/>
          <w:szCs w:val="24"/>
        </w:rPr>
        <w:t xml:space="preserve">s and those who </w:t>
      </w:r>
      <w:r w:rsidR="00057065">
        <w:rPr>
          <w:rFonts w:ascii="Arial" w:hAnsi="Arial" w:cs="Arial"/>
          <w:sz w:val="24"/>
          <w:szCs w:val="24"/>
        </w:rPr>
        <w:t xml:space="preserve">may </w:t>
      </w:r>
      <w:r w:rsidRPr="00027EBD">
        <w:rPr>
          <w:rFonts w:ascii="Arial" w:hAnsi="Arial" w:cs="Arial"/>
          <w:sz w:val="24"/>
          <w:szCs w:val="24"/>
        </w:rPr>
        <w:t>have brought forward allegations of abuse</w:t>
      </w:r>
    </w:p>
    <w:p w14:paraId="042E0A7D" w14:textId="5BCE8AF8" w:rsidR="00027EBD" w:rsidRDefault="00057065"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t>The r</w:t>
      </w:r>
      <w:r w:rsidRPr="00057065">
        <w:rPr>
          <w:rFonts w:ascii="Arial" w:hAnsi="Arial" w:cs="Arial"/>
          <w:sz w:val="24"/>
          <w:szCs w:val="24"/>
        </w:rPr>
        <w:t xml:space="preserve">elevant </w:t>
      </w:r>
      <w:r w:rsidR="000202F5">
        <w:rPr>
          <w:rFonts w:ascii="Arial" w:hAnsi="Arial" w:cs="Arial"/>
          <w:sz w:val="24"/>
          <w:szCs w:val="24"/>
        </w:rPr>
        <w:t>a</w:t>
      </w:r>
      <w:r>
        <w:rPr>
          <w:rFonts w:ascii="Arial" w:hAnsi="Arial" w:cs="Arial"/>
          <w:sz w:val="24"/>
          <w:szCs w:val="24"/>
        </w:rPr>
        <w:t xml:space="preserve">rchbishop, </w:t>
      </w:r>
      <w:r w:rsidRPr="00057065">
        <w:rPr>
          <w:rFonts w:ascii="Arial" w:hAnsi="Arial" w:cs="Arial"/>
          <w:sz w:val="24"/>
          <w:szCs w:val="24"/>
        </w:rPr>
        <w:t xml:space="preserve">bishops and clergy, </w:t>
      </w:r>
      <w:r w:rsidR="00C54C19">
        <w:rPr>
          <w:rFonts w:ascii="Arial" w:hAnsi="Arial" w:cs="Arial"/>
          <w:sz w:val="24"/>
          <w:szCs w:val="24"/>
        </w:rPr>
        <w:t xml:space="preserve">and relevant former office holders, </w:t>
      </w:r>
      <w:r w:rsidRPr="00057065">
        <w:rPr>
          <w:rFonts w:ascii="Arial" w:hAnsi="Arial" w:cs="Arial"/>
          <w:sz w:val="24"/>
          <w:szCs w:val="24"/>
        </w:rPr>
        <w:t xml:space="preserve">to include the </w:t>
      </w:r>
      <w:r>
        <w:rPr>
          <w:rFonts w:ascii="Arial" w:hAnsi="Arial" w:cs="Arial"/>
          <w:sz w:val="24"/>
          <w:szCs w:val="24"/>
        </w:rPr>
        <w:t xml:space="preserve">Archbishop of York, </w:t>
      </w:r>
      <w:r w:rsidR="000202F5">
        <w:rPr>
          <w:rFonts w:ascii="Arial" w:hAnsi="Arial" w:cs="Arial"/>
          <w:sz w:val="24"/>
          <w:szCs w:val="24"/>
        </w:rPr>
        <w:t>t</w:t>
      </w:r>
      <w:r>
        <w:rPr>
          <w:rFonts w:ascii="Arial" w:hAnsi="Arial" w:cs="Arial"/>
          <w:sz w:val="24"/>
          <w:szCs w:val="24"/>
        </w:rPr>
        <w:t xml:space="preserve">he </w:t>
      </w:r>
      <w:r w:rsidRPr="00057065">
        <w:rPr>
          <w:rFonts w:ascii="Arial" w:hAnsi="Arial" w:cs="Arial"/>
          <w:sz w:val="24"/>
          <w:szCs w:val="24"/>
        </w:rPr>
        <w:t xml:space="preserve">Bishop of </w:t>
      </w:r>
      <w:r>
        <w:rPr>
          <w:rFonts w:ascii="Arial" w:hAnsi="Arial" w:cs="Arial"/>
          <w:sz w:val="24"/>
          <w:szCs w:val="24"/>
        </w:rPr>
        <w:t xml:space="preserve">Leeds </w:t>
      </w:r>
      <w:r w:rsidR="00D02C46">
        <w:rPr>
          <w:rFonts w:ascii="Arial" w:hAnsi="Arial" w:cs="Arial"/>
          <w:sz w:val="24"/>
          <w:szCs w:val="24"/>
        </w:rPr>
        <w:t>(</w:t>
      </w:r>
      <w:r>
        <w:rPr>
          <w:rFonts w:ascii="Arial" w:hAnsi="Arial" w:cs="Arial"/>
          <w:sz w:val="24"/>
          <w:szCs w:val="24"/>
        </w:rPr>
        <w:t xml:space="preserve">formerly Bradford), </w:t>
      </w:r>
      <w:r w:rsidR="000202F5">
        <w:rPr>
          <w:rFonts w:ascii="Arial" w:hAnsi="Arial" w:cs="Arial"/>
          <w:sz w:val="24"/>
          <w:szCs w:val="24"/>
        </w:rPr>
        <w:t>t</w:t>
      </w:r>
      <w:r>
        <w:rPr>
          <w:rFonts w:ascii="Arial" w:hAnsi="Arial" w:cs="Arial"/>
          <w:sz w:val="24"/>
          <w:szCs w:val="24"/>
        </w:rPr>
        <w:t xml:space="preserve">he Bishop of Sheffield, </w:t>
      </w:r>
      <w:r w:rsidR="000202F5">
        <w:rPr>
          <w:rFonts w:ascii="Arial" w:hAnsi="Arial" w:cs="Arial"/>
          <w:sz w:val="24"/>
          <w:szCs w:val="24"/>
        </w:rPr>
        <w:t>t</w:t>
      </w:r>
      <w:r>
        <w:rPr>
          <w:rFonts w:ascii="Arial" w:hAnsi="Arial" w:cs="Arial"/>
          <w:sz w:val="24"/>
          <w:szCs w:val="24"/>
        </w:rPr>
        <w:t xml:space="preserve">he Bishop of Leicester, </w:t>
      </w:r>
      <w:r w:rsidR="000202F5">
        <w:rPr>
          <w:rFonts w:ascii="Arial" w:hAnsi="Arial" w:cs="Arial"/>
          <w:sz w:val="24"/>
          <w:szCs w:val="24"/>
        </w:rPr>
        <w:t>t</w:t>
      </w:r>
      <w:r>
        <w:rPr>
          <w:rFonts w:ascii="Arial" w:hAnsi="Arial" w:cs="Arial"/>
          <w:sz w:val="24"/>
          <w:szCs w:val="24"/>
        </w:rPr>
        <w:t xml:space="preserve">he Bishop of Oxford, </w:t>
      </w:r>
      <w:r w:rsidR="000202F5">
        <w:rPr>
          <w:rFonts w:ascii="Arial" w:hAnsi="Arial" w:cs="Arial"/>
          <w:sz w:val="24"/>
          <w:szCs w:val="24"/>
        </w:rPr>
        <w:t>t</w:t>
      </w:r>
      <w:r>
        <w:rPr>
          <w:rFonts w:ascii="Arial" w:hAnsi="Arial" w:cs="Arial"/>
          <w:sz w:val="24"/>
          <w:szCs w:val="24"/>
        </w:rPr>
        <w:t xml:space="preserve">he Bishop of Beverley, </w:t>
      </w:r>
      <w:r w:rsidR="00C54C19">
        <w:rPr>
          <w:rFonts w:ascii="Arial" w:hAnsi="Arial" w:cs="Arial"/>
          <w:sz w:val="24"/>
          <w:szCs w:val="24"/>
        </w:rPr>
        <w:t>and the Bishop of Doncaster</w:t>
      </w:r>
    </w:p>
    <w:p w14:paraId="75551215" w14:textId="77777777" w:rsidR="00D514EB" w:rsidRDefault="00512010"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t xml:space="preserve">The </w:t>
      </w:r>
      <w:r w:rsidR="00D514EB">
        <w:rPr>
          <w:rFonts w:ascii="Arial" w:hAnsi="Arial" w:cs="Arial"/>
          <w:sz w:val="24"/>
          <w:szCs w:val="24"/>
        </w:rPr>
        <w:t>Senior Casework Manager, National Safeguarding Team</w:t>
      </w:r>
    </w:p>
    <w:p w14:paraId="5BA3A411" w14:textId="77777777" w:rsidR="00D514EB" w:rsidRPr="00057065" w:rsidRDefault="00D514EB"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t>The Core Group</w:t>
      </w:r>
      <w:r w:rsidR="000202F5">
        <w:rPr>
          <w:rFonts w:ascii="Arial" w:hAnsi="Arial" w:cs="Arial"/>
          <w:sz w:val="24"/>
          <w:szCs w:val="24"/>
        </w:rPr>
        <w:t>, via the National Safeguarding Team</w:t>
      </w:r>
    </w:p>
    <w:p w14:paraId="2FDA0482" w14:textId="77777777" w:rsidR="00057065" w:rsidRDefault="00512010"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t xml:space="preserve">The </w:t>
      </w:r>
      <w:r w:rsidR="00057065">
        <w:rPr>
          <w:rFonts w:ascii="Arial" w:hAnsi="Arial" w:cs="Arial"/>
          <w:sz w:val="24"/>
          <w:szCs w:val="24"/>
        </w:rPr>
        <w:t>Provincial Safeguarding Advisor (Lambeth)</w:t>
      </w:r>
    </w:p>
    <w:p w14:paraId="59EBAB05" w14:textId="77777777" w:rsidR="00512010" w:rsidRPr="00584D45" w:rsidRDefault="00057065"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t xml:space="preserve">Relevant Diocesan Safeguarding Advisors </w:t>
      </w:r>
    </w:p>
    <w:p w14:paraId="410CB6B5" w14:textId="77777777" w:rsidR="00D514EB" w:rsidRPr="00512010" w:rsidRDefault="00D514EB" w:rsidP="002B2464">
      <w:pPr>
        <w:pStyle w:val="NoSpacing"/>
        <w:numPr>
          <w:ilvl w:val="0"/>
          <w:numId w:val="27"/>
        </w:numPr>
        <w:ind w:left="1111" w:hanging="357"/>
        <w:jc w:val="both"/>
        <w:rPr>
          <w:rFonts w:ascii="Arial" w:hAnsi="Arial" w:cs="Arial"/>
          <w:sz w:val="24"/>
          <w:szCs w:val="24"/>
        </w:rPr>
      </w:pPr>
      <w:r w:rsidRPr="00512010">
        <w:rPr>
          <w:rFonts w:ascii="Arial" w:hAnsi="Arial" w:cs="Arial"/>
          <w:sz w:val="24"/>
          <w:szCs w:val="24"/>
        </w:rPr>
        <w:t>Officers of the West Yorkshire Constabulary</w:t>
      </w:r>
    </w:p>
    <w:p w14:paraId="1FCA1A11" w14:textId="77777777" w:rsidR="00D514EB" w:rsidRDefault="00D514EB"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t>Officers of the Crown Prosecution Service</w:t>
      </w:r>
    </w:p>
    <w:p w14:paraId="2756CFA0" w14:textId="77777777" w:rsidR="00D514EB" w:rsidRPr="00D514EB" w:rsidRDefault="00D514EB"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lastRenderedPageBreak/>
        <w:t>Officers of HM Coroner</w:t>
      </w:r>
      <w:r w:rsidR="00E0102B">
        <w:rPr>
          <w:rFonts w:ascii="Arial" w:hAnsi="Arial" w:cs="Arial"/>
          <w:sz w:val="24"/>
          <w:szCs w:val="24"/>
        </w:rPr>
        <w:t>’</w:t>
      </w:r>
      <w:r>
        <w:rPr>
          <w:rFonts w:ascii="Arial" w:hAnsi="Arial" w:cs="Arial"/>
          <w:sz w:val="24"/>
          <w:szCs w:val="24"/>
        </w:rPr>
        <w:t>s Court</w:t>
      </w:r>
    </w:p>
    <w:p w14:paraId="4867F19C" w14:textId="77777777" w:rsidR="00D514EB" w:rsidRDefault="00E0102B"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t>Appropriate m</w:t>
      </w:r>
      <w:r w:rsidR="00D514EB">
        <w:rPr>
          <w:rFonts w:ascii="Arial" w:hAnsi="Arial" w:cs="Arial"/>
          <w:sz w:val="24"/>
          <w:szCs w:val="24"/>
        </w:rPr>
        <w:t xml:space="preserve">ental </w:t>
      </w:r>
      <w:r w:rsidR="00C15706">
        <w:rPr>
          <w:rFonts w:ascii="Arial" w:hAnsi="Arial" w:cs="Arial"/>
          <w:sz w:val="24"/>
          <w:szCs w:val="24"/>
        </w:rPr>
        <w:t>H</w:t>
      </w:r>
      <w:r w:rsidR="00D514EB">
        <w:rPr>
          <w:rFonts w:ascii="Arial" w:hAnsi="Arial" w:cs="Arial"/>
          <w:sz w:val="24"/>
          <w:szCs w:val="24"/>
        </w:rPr>
        <w:t xml:space="preserve">ealth </w:t>
      </w:r>
      <w:r w:rsidR="00C15706">
        <w:rPr>
          <w:rFonts w:ascii="Arial" w:hAnsi="Arial" w:cs="Arial"/>
          <w:sz w:val="24"/>
          <w:szCs w:val="24"/>
        </w:rPr>
        <w:t>S</w:t>
      </w:r>
      <w:r w:rsidR="00D514EB">
        <w:rPr>
          <w:rFonts w:ascii="Arial" w:hAnsi="Arial" w:cs="Arial"/>
          <w:sz w:val="24"/>
          <w:szCs w:val="24"/>
        </w:rPr>
        <w:t xml:space="preserve">ervices </w:t>
      </w:r>
    </w:p>
    <w:p w14:paraId="56ACC842" w14:textId="6A119D6C" w:rsidR="00D514EB" w:rsidRPr="00027EBD" w:rsidRDefault="00D514EB" w:rsidP="002B2464">
      <w:pPr>
        <w:pStyle w:val="NoSpacing"/>
        <w:numPr>
          <w:ilvl w:val="0"/>
          <w:numId w:val="27"/>
        </w:numPr>
        <w:ind w:left="1111" w:hanging="357"/>
        <w:jc w:val="both"/>
        <w:rPr>
          <w:rFonts w:ascii="Arial" w:hAnsi="Arial" w:cs="Arial"/>
          <w:sz w:val="24"/>
          <w:szCs w:val="24"/>
        </w:rPr>
      </w:pPr>
      <w:r>
        <w:rPr>
          <w:rFonts w:ascii="Arial" w:hAnsi="Arial" w:cs="Arial"/>
          <w:sz w:val="24"/>
          <w:szCs w:val="24"/>
        </w:rPr>
        <w:t>T</w:t>
      </w:r>
      <w:r w:rsidRPr="00027EBD">
        <w:rPr>
          <w:rFonts w:ascii="Arial" w:hAnsi="Arial" w:cs="Arial"/>
          <w:sz w:val="24"/>
          <w:szCs w:val="24"/>
        </w:rPr>
        <w:t xml:space="preserve">he close living relations of </w:t>
      </w:r>
      <w:r>
        <w:rPr>
          <w:rFonts w:ascii="Arial" w:hAnsi="Arial" w:cs="Arial"/>
          <w:sz w:val="24"/>
          <w:szCs w:val="24"/>
        </w:rPr>
        <w:t xml:space="preserve">the late Revd Trevor </w:t>
      </w:r>
      <w:proofErr w:type="spellStart"/>
      <w:r w:rsidR="008C25C5">
        <w:rPr>
          <w:rFonts w:ascii="Arial" w:hAnsi="Arial" w:cs="Arial"/>
          <w:sz w:val="24"/>
          <w:szCs w:val="24"/>
        </w:rPr>
        <w:t>Devamanikkam</w:t>
      </w:r>
      <w:proofErr w:type="spellEnd"/>
    </w:p>
    <w:p w14:paraId="2B460CA3" w14:textId="77777777" w:rsidR="00027EBD" w:rsidRPr="00027EBD" w:rsidRDefault="00027EBD" w:rsidP="002B2464">
      <w:pPr>
        <w:pStyle w:val="NoSpacing"/>
        <w:ind w:left="754" w:hanging="397"/>
        <w:jc w:val="both"/>
        <w:rPr>
          <w:rFonts w:ascii="Arial" w:hAnsi="Arial" w:cs="Arial"/>
          <w:sz w:val="24"/>
          <w:szCs w:val="24"/>
        </w:rPr>
      </w:pPr>
    </w:p>
    <w:p w14:paraId="395F9B30" w14:textId="77777777" w:rsidR="00027EBD" w:rsidRPr="00027EBD" w:rsidRDefault="00027EBD" w:rsidP="002B2464">
      <w:pPr>
        <w:pStyle w:val="NoSpacing"/>
        <w:ind w:left="754" w:hanging="397"/>
        <w:jc w:val="both"/>
        <w:rPr>
          <w:rFonts w:ascii="Arial" w:hAnsi="Arial" w:cs="Arial"/>
          <w:sz w:val="24"/>
          <w:szCs w:val="24"/>
          <w:u w:val="single"/>
        </w:rPr>
      </w:pPr>
      <w:r w:rsidRPr="00027EBD">
        <w:rPr>
          <w:rFonts w:ascii="Arial" w:hAnsi="Arial" w:cs="Arial"/>
          <w:sz w:val="24"/>
          <w:szCs w:val="24"/>
          <w:u w:val="single"/>
        </w:rPr>
        <w:t>Documentary evidence</w:t>
      </w:r>
    </w:p>
    <w:p w14:paraId="23D14F57" w14:textId="77777777" w:rsidR="00027EBD" w:rsidRPr="00027EBD" w:rsidRDefault="00027EBD" w:rsidP="002B2464">
      <w:pPr>
        <w:pStyle w:val="NoSpacing"/>
        <w:ind w:left="754" w:hanging="397"/>
        <w:jc w:val="both"/>
        <w:rPr>
          <w:rFonts w:ascii="Arial" w:hAnsi="Arial" w:cs="Arial"/>
          <w:sz w:val="24"/>
          <w:szCs w:val="24"/>
        </w:rPr>
      </w:pPr>
    </w:p>
    <w:p w14:paraId="2FDD7A59" w14:textId="77777777" w:rsidR="00027EBD" w:rsidRDefault="00027EBD" w:rsidP="002B2464">
      <w:pPr>
        <w:pStyle w:val="NoSpacing"/>
        <w:ind w:left="754" w:hanging="397"/>
        <w:jc w:val="both"/>
        <w:rPr>
          <w:rFonts w:ascii="Arial" w:hAnsi="Arial" w:cs="Arial"/>
          <w:sz w:val="24"/>
          <w:szCs w:val="24"/>
        </w:rPr>
      </w:pPr>
      <w:r w:rsidRPr="00027EBD">
        <w:rPr>
          <w:rFonts w:ascii="Arial" w:hAnsi="Arial" w:cs="Arial"/>
          <w:sz w:val="24"/>
          <w:szCs w:val="24"/>
        </w:rPr>
        <w:t>5.6</w:t>
      </w:r>
      <w:r w:rsidRPr="00027EBD">
        <w:rPr>
          <w:rFonts w:ascii="Arial" w:hAnsi="Arial" w:cs="Arial"/>
          <w:sz w:val="24"/>
          <w:szCs w:val="24"/>
        </w:rPr>
        <w:tab/>
        <w:t>So far as they are available, the Reviewer will review relevant documents from the following sources:</w:t>
      </w:r>
    </w:p>
    <w:p w14:paraId="5EAB7595" w14:textId="77777777" w:rsidR="00D514EB" w:rsidRDefault="00D514EB" w:rsidP="002B2464">
      <w:pPr>
        <w:pStyle w:val="NoSpacing"/>
        <w:ind w:left="754" w:hanging="397"/>
        <w:jc w:val="both"/>
        <w:rPr>
          <w:rFonts w:ascii="Arial" w:hAnsi="Arial" w:cs="Arial"/>
          <w:sz w:val="24"/>
          <w:szCs w:val="24"/>
        </w:rPr>
      </w:pPr>
    </w:p>
    <w:p w14:paraId="72CAB961" w14:textId="77777777" w:rsidR="00D514EB" w:rsidRPr="006502DD" w:rsidRDefault="009E3F73"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The D</w:t>
      </w:r>
      <w:r w:rsidR="00D514EB" w:rsidRPr="006502DD">
        <w:rPr>
          <w:rFonts w:ascii="Arial" w:hAnsi="Arial" w:cs="Arial"/>
          <w:sz w:val="24"/>
          <w:szCs w:val="24"/>
        </w:rPr>
        <w:t>iocese</w:t>
      </w:r>
      <w:r>
        <w:rPr>
          <w:rFonts w:ascii="Arial" w:hAnsi="Arial" w:cs="Arial"/>
          <w:sz w:val="24"/>
          <w:szCs w:val="24"/>
        </w:rPr>
        <w:t xml:space="preserve"> and Bishop</w:t>
      </w:r>
      <w:r w:rsidR="00D514EB" w:rsidRPr="006502DD">
        <w:rPr>
          <w:rFonts w:ascii="Arial" w:hAnsi="Arial" w:cs="Arial"/>
          <w:sz w:val="24"/>
          <w:szCs w:val="24"/>
        </w:rPr>
        <w:t xml:space="preserve"> of </w:t>
      </w:r>
      <w:r w:rsidR="00D514EB">
        <w:rPr>
          <w:rFonts w:ascii="Arial" w:hAnsi="Arial" w:cs="Arial"/>
          <w:sz w:val="24"/>
          <w:szCs w:val="24"/>
        </w:rPr>
        <w:t xml:space="preserve">Leeds </w:t>
      </w:r>
      <w:r w:rsidR="00E0102B">
        <w:rPr>
          <w:rFonts w:ascii="Arial" w:hAnsi="Arial" w:cs="Arial"/>
          <w:sz w:val="24"/>
          <w:szCs w:val="24"/>
        </w:rPr>
        <w:t>(which includes the</w:t>
      </w:r>
      <w:r w:rsidR="00D514EB">
        <w:rPr>
          <w:rFonts w:ascii="Arial" w:hAnsi="Arial" w:cs="Arial"/>
          <w:sz w:val="24"/>
          <w:szCs w:val="24"/>
        </w:rPr>
        <w:t xml:space="preserve"> </w:t>
      </w:r>
      <w:r w:rsidR="00E0102B">
        <w:rPr>
          <w:rFonts w:ascii="Arial" w:hAnsi="Arial" w:cs="Arial"/>
          <w:sz w:val="24"/>
          <w:szCs w:val="24"/>
        </w:rPr>
        <w:t xml:space="preserve">former Diocese of </w:t>
      </w:r>
      <w:r w:rsidR="00D514EB">
        <w:rPr>
          <w:rFonts w:ascii="Arial" w:hAnsi="Arial" w:cs="Arial"/>
          <w:sz w:val="24"/>
          <w:szCs w:val="24"/>
        </w:rPr>
        <w:t>Bradford</w:t>
      </w:r>
      <w:r w:rsidR="00846A00">
        <w:rPr>
          <w:rFonts w:ascii="Arial" w:hAnsi="Arial" w:cs="Arial"/>
          <w:sz w:val="24"/>
          <w:szCs w:val="24"/>
        </w:rPr>
        <w:t>)</w:t>
      </w:r>
    </w:p>
    <w:p w14:paraId="6636BFCA" w14:textId="3C38D31D" w:rsidR="00D514EB" w:rsidRPr="006502DD" w:rsidRDefault="009E3F73"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 xml:space="preserve">The </w:t>
      </w:r>
      <w:r w:rsidR="00D514EB" w:rsidRPr="006502DD">
        <w:rPr>
          <w:rFonts w:ascii="Arial" w:hAnsi="Arial" w:cs="Arial"/>
          <w:sz w:val="24"/>
          <w:szCs w:val="24"/>
        </w:rPr>
        <w:t>Diocese</w:t>
      </w:r>
      <w:r>
        <w:rPr>
          <w:rFonts w:ascii="Arial" w:hAnsi="Arial" w:cs="Arial"/>
          <w:sz w:val="24"/>
          <w:szCs w:val="24"/>
        </w:rPr>
        <w:t xml:space="preserve"> and Bishop</w:t>
      </w:r>
      <w:r w:rsidR="00D514EB" w:rsidRPr="006502DD">
        <w:rPr>
          <w:rFonts w:ascii="Arial" w:hAnsi="Arial" w:cs="Arial"/>
          <w:sz w:val="24"/>
          <w:szCs w:val="24"/>
        </w:rPr>
        <w:t xml:space="preserve"> of </w:t>
      </w:r>
      <w:r w:rsidR="00D514EB">
        <w:rPr>
          <w:rFonts w:ascii="Arial" w:hAnsi="Arial" w:cs="Arial"/>
          <w:sz w:val="24"/>
          <w:szCs w:val="24"/>
        </w:rPr>
        <w:t>Sheffield</w:t>
      </w:r>
      <w:r w:rsidR="00466FAC">
        <w:rPr>
          <w:rFonts w:ascii="Arial" w:hAnsi="Arial" w:cs="Arial"/>
          <w:sz w:val="24"/>
          <w:szCs w:val="24"/>
        </w:rPr>
        <w:t xml:space="preserve"> (including the </w:t>
      </w:r>
      <w:proofErr w:type="spellStart"/>
      <w:r w:rsidR="00466FAC">
        <w:rPr>
          <w:rFonts w:ascii="Arial" w:hAnsi="Arial" w:cs="Arial"/>
          <w:sz w:val="24"/>
          <w:szCs w:val="24"/>
        </w:rPr>
        <w:t>suffragan</w:t>
      </w:r>
      <w:proofErr w:type="spellEnd"/>
      <w:r w:rsidR="00466FAC">
        <w:rPr>
          <w:rFonts w:ascii="Arial" w:hAnsi="Arial" w:cs="Arial"/>
          <w:sz w:val="24"/>
          <w:szCs w:val="24"/>
        </w:rPr>
        <w:t xml:space="preserve"> See of Doncaster)</w:t>
      </w:r>
    </w:p>
    <w:p w14:paraId="5D688478" w14:textId="77777777" w:rsidR="00D514EB" w:rsidRPr="006502DD" w:rsidRDefault="009E3F73"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 xml:space="preserve">The </w:t>
      </w:r>
      <w:r w:rsidR="00D514EB" w:rsidRPr="006502DD">
        <w:rPr>
          <w:rFonts w:ascii="Arial" w:hAnsi="Arial" w:cs="Arial"/>
          <w:sz w:val="24"/>
          <w:szCs w:val="24"/>
        </w:rPr>
        <w:t xml:space="preserve">Diocese </w:t>
      </w:r>
      <w:r>
        <w:rPr>
          <w:rFonts w:ascii="Arial" w:hAnsi="Arial" w:cs="Arial"/>
          <w:sz w:val="24"/>
          <w:szCs w:val="24"/>
        </w:rPr>
        <w:t xml:space="preserve">and Bishop </w:t>
      </w:r>
      <w:r w:rsidR="00D514EB" w:rsidRPr="006502DD">
        <w:rPr>
          <w:rFonts w:ascii="Arial" w:hAnsi="Arial" w:cs="Arial"/>
          <w:sz w:val="24"/>
          <w:szCs w:val="24"/>
        </w:rPr>
        <w:t xml:space="preserve">of </w:t>
      </w:r>
      <w:r w:rsidR="00D514EB">
        <w:rPr>
          <w:rFonts w:ascii="Arial" w:hAnsi="Arial" w:cs="Arial"/>
          <w:sz w:val="24"/>
          <w:szCs w:val="24"/>
        </w:rPr>
        <w:t>Leicester</w:t>
      </w:r>
    </w:p>
    <w:p w14:paraId="0DAED281" w14:textId="77777777" w:rsidR="00D514EB" w:rsidRPr="006502DD" w:rsidRDefault="009E3F73"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 xml:space="preserve">The </w:t>
      </w:r>
      <w:r w:rsidR="00D514EB" w:rsidRPr="006502DD">
        <w:rPr>
          <w:rFonts w:ascii="Arial" w:hAnsi="Arial" w:cs="Arial"/>
          <w:sz w:val="24"/>
          <w:szCs w:val="24"/>
        </w:rPr>
        <w:t xml:space="preserve">Diocese </w:t>
      </w:r>
      <w:r>
        <w:rPr>
          <w:rFonts w:ascii="Arial" w:hAnsi="Arial" w:cs="Arial"/>
          <w:sz w:val="24"/>
          <w:szCs w:val="24"/>
        </w:rPr>
        <w:t xml:space="preserve">and Bishop </w:t>
      </w:r>
      <w:r w:rsidR="00D514EB" w:rsidRPr="006502DD">
        <w:rPr>
          <w:rFonts w:ascii="Arial" w:hAnsi="Arial" w:cs="Arial"/>
          <w:sz w:val="24"/>
          <w:szCs w:val="24"/>
        </w:rPr>
        <w:t xml:space="preserve">of </w:t>
      </w:r>
      <w:r w:rsidR="00D514EB">
        <w:rPr>
          <w:rFonts w:ascii="Arial" w:hAnsi="Arial" w:cs="Arial"/>
          <w:sz w:val="24"/>
          <w:szCs w:val="24"/>
        </w:rPr>
        <w:t>Oxford</w:t>
      </w:r>
    </w:p>
    <w:p w14:paraId="56447349" w14:textId="77777777" w:rsidR="005628BC" w:rsidRDefault="009E3F73"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 xml:space="preserve">The </w:t>
      </w:r>
      <w:r w:rsidR="00222374">
        <w:rPr>
          <w:rFonts w:ascii="Arial" w:hAnsi="Arial" w:cs="Arial"/>
          <w:sz w:val="24"/>
          <w:szCs w:val="24"/>
        </w:rPr>
        <w:t xml:space="preserve">Diocese of York (which includes the </w:t>
      </w:r>
      <w:proofErr w:type="spellStart"/>
      <w:r w:rsidR="00222374">
        <w:rPr>
          <w:rFonts w:ascii="Arial" w:hAnsi="Arial" w:cs="Arial"/>
          <w:sz w:val="24"/>
          <w:szCs w:val="24"/>
        </w:rPr>
        <w:t>suffragan</w:t>
      </w:r>
      <w:proofErr w:type="spellEnd"/>
      <w:r w:rsidR="00222374">
        <w:rPr>
          <w:rFonts w:ascii="Arial" w:hAnsi="Arial" w:cs="Arial"/>
          <w:sz w:val="24"/>
          <w:szCs w:val="24"/>
        </w:rPr>
        <w:t xml:space="preserve"> See of Beverley)</w:t>
      </w:r>
    </w:p>
    <w:p w14:paraId="06CE495A" w14:textId="6DB1BA49" w:rsidR="00D514EB" w:rsidRPr="00C25EA7" w:rsidRDefault="00D514EB"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The Office of the Archbishop of York</w:t>
      </w:r>
    </w:p>
    <w:p w14:paraId="32E0B4CC" w14:textId="34C559FE" w:rsidR="00D514EB" w:rsidRDefault="00D514EB" w:rsidP="002B2464">
      <w:pPr>
        <w:pStyle w:val="NoSpacing"/>
        <w:numPr>
          <w:ilvl w:val="0"/>
          <w:numId w:val="5"/>
        </w:numPr>
        <w:ind w:left="1077" w:hanging="357"/>
        <w:jc w:val="both"/>
        <w:rPr>
          <w:rFonts w:ascii="Arial" w:hAnsi="Arial" w:cs="Arial"/>
          <w:sz w:val="24"/>
          <w:szCs w:val="24"/>
        </w:rPr>
      </w:pPr>
      <w:r w:rsidRPr="006502DD">
        <w:rPr>
          <w:rFonts w:ascii="Arial" w:hAnsi="Arial" w:cs="Arial"/>
          <w:sz w:val="24"/>
          <w:szCs w:val="24"/>
        </w:rPr>
        <w:t>Any other diocese where</w:t>
      </w:r>
      <w:r>
        <w:rPr>
          <w:rFonts w:ascii="Arial" w:hAnsi="Arial" w:cs="Arial"/>
          <w:sz w:val="24"/>
          <w:szCs w:val="24"/>
        </w:rPr>
        <w:t xml:space="preserve"> </w:t>
      </w:r>
      <w:r w:rsidRPr="00EE39C3">
        <w:rPr>
          <w:rFonts w:ascii="Arial" w:hAnsi="Arial" w:cs="Arial"/>
          <w:sz w:val="24"/>
          <w:szCs w:val="24"/>
        </w:rPr>
        <w:t xml:space="preserve">Trevor </w:t>
      </w:r>
      <w:proofErr w:type="spellStart"/>
      <w:r w:rsidR="008C25C5">
        <w:rPr>
          <w:rFonts w:ascii="Arial" w:hAnsi="Arial" w:cs="Arial"/>
          <w:sz w:val="24"/>
          <w:szCs w:val="24"/>
        </w:rPr>
        <w:t>Devamanikkam</w:t>
      </w:r>
      <w:proofErr w:type="spellEnd"/>
      <w:r w:rsidRPr="006502DD">
        <w:rPr>
          <w:rFonts w:ascii="Arial" w:hAnsi="Arial" w:cs="Arial"/>
          <w:sz w:val="24"/>
          <w:szCs w:val="24"/>
        </w:rPr>
        <w:t xml:space="preserve"> ministered</w:t>
      </w:r>
      <w:r>
        <w:rPr>
          <w:rFonts w:ascii="Arial" w:hAnsi="Arial" w:cs="Arial"/>
          <w:sz w:val="24"/>
          <w:szCs w:val="24"/>
        </w:rPr>
        <w:t xml:space="preserve"> </w:t>
      </w:r>
      <w:r w:rsidRPr="006502DD">
        <w:rPr>
          <w:rFonts w:ascii="Arial" w:hAnsi="Arial" w:cs="Arial"/>
          <w:sz w:val="24"/>
          <w:szCs w:val="24"/>
        </w:rPr>
        <w:t>/</w:t>
      </w:r>
      <w:r>
        <w:rPr>
          <w:rFonts w:ascii="Arial" w:hAnsi="Arial" w:cs="Arial"/>
          <w:sz w:val="24"/>
          <w:szCs w:val="24"/>
        </w:rPr>
        <w:t xml:space="preserve"> </w:t>
      </w:r>
      <w:r w:rsidRPr="006502DD">
        <w:rPr>
          <w:rFonts w:ascii="Arial" w:hAnsi="Arial" w:cs="Arial"/>
          <w:sz w:val="24"/>
          <w:szCs w:val="24"/>
        </w:rPr>
        <w:t>was connected</w:t>
      </w:r>
    </w:p>
    <w:p w14:paraId="7184CB4D" w14:textId="77777777" w:rsidR="00D514EB" w:rsidRPr="00BA62A1" w:rsidRDefault="00D514EB"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 xml:space="preserve">Church of England National Safeguarding Team </w:t>
      </w:r>
      <w:r w:rsidR="007612F0">
        <w:rPr>
          <w:rFonts w:ascii="Arial" w:hAnsi="Arial" w:cs="Arial"/>
          <w:sz w:val="24"/>
          <w:szCs w:val="24"/>
        </w:rPr>
        <w:t>records</w:t>
      </w:r>
    </w:p>
    <w:p w14:paraId="0E7836F9" w14:textId="77777777" w:rsidR="00584D45" w:rsidRPr="00584D45" w:rsidRDefault="00D514EB"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 xml:space="preserve">West Yorkshire </w:t>
      </w:r>
      <w:r w:rsidRPr="006502DD">
        <w:rPr>
          <w:rFonts w:ascii="Arial" w:hAnsi="Arial" w:cs="Arial"/>
          <w:sz w:val="24"/>
          <w:szCs w:val="24"/>
        </w:rPr>
        <w:t xml:space="preserve">Police report of their investigation </w:t>
      </w:r>
    </w:p>
    <w:p w14:paraId="34E19472" w14:textId="77777777" w:rsidR="00D514EB" w:rsidRDefault="00D514EB"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Oxfordshire Mental Health Services</w:t>
      </w:r>
    </w:p>
    <w:p w14:paraId="4D08B6C6" w14:textId="77777777" w:rsidR="007612F0" w:rsidRDefault="00D514EB" w:rsidP="002B2464">
      <w:pPr>
        <w:pStyle w:val="NoSpacing"/>
        <w:numPr>
          <w:ilvl w:val="0"/>
          <w:numId w:val="5"/>
        </w:numPr>
        <w:ind w:left="1077" w:hanging="357"/>
        <w:jc w:val="both"/>
        <w:rPr>
          <w:rFonts w:ascii="Arial" w:hAnsi="Arial" w:cs="Arial"/>
          <w:sz w:val="24"/>
          <w:szCs w:val="24"/>
        </w:rPr>
      </w:pPr>
      <w:r>
        <w:rPr>
          <w:rFonts w:ascii="Arial" w:hAnsi="Arial" w:cs="Arial"/>
          <w:sz w:val="24"/>
          <w:szCs w:val="24"/>
        </w:rPr>
        <w:t>Oxford Coroner’s Court</w:t>
      </w:r>
    </w:p>
    <w:p w14:paraId="6258B034" w14:textId="101459D4" w:rsidR="00D514EB" w:rsidRPr="007612F0" w:rsidRDefault="00D514EB" w:rsidP="002B2464">
      <w:pPr>
        <w:pStyle w:val="NoSpacing"/>
        <w:numPr>
          <w:ilvl w:val="0"/>
          <w:numId w:val="5"/>
        </w:numPr>
        <w:ind w:left="1077" w:hanging="357"/>
        <w:jc w:val="both"/>
        <w:rPr>
          <w:rFonts w:ascii="Arial" w:hAnsi="Arial" w:cs="Arial"/>
          <w:sz w:val="24"/>
          <w:szCs w:val="24"/>
        </w:rPr>
      </w:pPr>
      <w:r w:rsidRPr="007612F0">
        <w:rPr>
          <w:rFonts w:ascii="Arial" w:hAnsi="Arial" w:cs="Arial"/>
          <w:sz w:val="24"/>
          <w:szCs w:val="24"/>
        </w:rPr>
        <w:t xml:space="preserve">With consent and only where </w:t>
      </w:r>
      <w:r w:rsidR="00E0102B">
        <w:rPr>
          <w:rFonts w:ascii="Arial" w:hAnsi="Arial" w:cs="Arial"/>
          <w:sz w:val="24"/>
          <w:szCs w:val="24"/>
        </w:rPr>
        <w:t>lawfully permitted and appropriate,</w:t>
      </w:r>
      <w:r w:rsidRPr="007612F0">
        <w:rPr>
          <w:rFonts w:ascii="Arial" w:hAnsi="Arial" w:cs="Arial"/>
          <w:sz w:val="24"/>
          <w:szCs w:val="24"/>
        </w:rPr>
        <w:t xml:space="preserve"> </w:t>
      </w:r>
      <w:r w:rsidR="00E0102B">
        <w:rPr>
          <w:rFonts w:ascii="Arial" w:hAnsi="Arial" w:cs="Arial"/>
          <w:sz w:val="24"/>
          <w:szCs w:val="24"/>
        </w:rPr>
        <w:t>relevant</w:t>
      </w:r>
      <w:r w:rsidRPr="007612F0">
        <w:rPr>
          <w:rFonts w:ascii="Arial" w:hAnsi="Arial" w:cs="Arial"/>
          <w:sz w:val="24"/>
          <w:szCs w:val="24"/>
        </w:rPr>
        <w:t xml:space="preserve"> material from the survivor and his legal advisors used in his civil claim and settlement with the estate of Trevor </w:t>
      </w:r>
      <w:proofErr w:type="spellStart"/>
      <w:r w:rsidR="008C25C5">
        <w:rPr>
          <w:rFonts w:ascii="Arial" w:hAnsi="Arial" w:cs="Arial"/>
          <w:sz w:val="24"/>
          <w:szCs w:val="24"/>
        </w:rPr>
        <w:t>Devamanikkam</w:t>
      </w:r>
      <w:proofErr w:type="spellEnd"/>
      <w:r w:rsidRPr="007612F0">
        <w:rPr>
          <w:rFonts w:ascii="Arial" w:hAnsi="Arial" w:cs="Arial"/>
          <w:sz w:val="24"/>
          <w:szCs w:val="24"/>
        </w:rPr>
        <w:t xml:space="preserve"> / Church of England.</w:t>
      </w:r>
      <w:r w:rsidR="007612F0" w:rsidRPr="007612F0">
        <w:rPr>
          <w:rFonts w:ascii="Arial" w:hAnsi="Arial" w:cs="Arial"/>
          <w:sz w:val="24"/>
          <w:szCs w:val="24"/>
        </w:rPr>
        <w:t xml:space="preserve"> </w:t>
      </w:r>
    </w:p>
    <w:p w14:paraId="7F6CB8C4" w14:textId="77777777" w:rsidR="00F97B0B" w:rsidRDefault="00F97B0B" w:rsidP="002B2464">
      <w:pPr>
        <w:pStyle w:val="NoSpacing"/>
        <w:ind w:left="754" w:hanging="397"/>
        <w:jc w:val="both"/>
        <w:rPr>
          <w:rFonts w:ascii="Arial" w:hAnsi="Arial" w:cs="Arial"/>
          <w:sz w:val="24"/>
          <w:szCs w:val="24"/>
        </w:rPr>
      </w:pPr>
    </w:p>
    <w:p w14:paraId="5CB5582E" w14:textId="210E0937" w:rsidR="006502DD" w:rsidRPr="006502DD" w:rsidRDefault="00543D94" w:rsidP="002B2464">
      <w:pPr>
        <w:pStyle w:val="NoSpacing"/>
        <w:numPr>
          <w:ilvl w:val="0"/>
          <w:numId w:val="7"/>
        </w:numPr>
        <w:ind w:left="357" w:hanging="357"/>
        <w:jc w:val="both"/>
        <w:rPr>
          <w:rFonts w:ascii="Arial" w:hAnsi="Arial" w:cs="Arial"/>
          <w:b/>
          <w:sz w:val="24"/>
          <w:szCs w:val="24"/>
        </w:rPr>
      </w:pPr>
      <w:r>
        <w:rPr>
          <w:rFonts w:ascii="Arial" w:hAnsi="Arial" w:cs="Arial"/>
          <w:b/>
          <w:sz w:val="24"/>
          <w:szCs w:val="24"/>
        </w:rPr>
        <w:t xml:space="preserve"> </w:t>
      </w:r>
      <w:r w:rsidR="007059EC">
        <w:rPr>
          <w:rFonts w:ascii="Arial" w:hAnsi="Arial" w:cs="Arial"/>
          <w:b/>
          <w:sz w:val="24"/>
          <w:szCs w:val="24"/>
        </w:rPr>
        <w:t xml:space="preserve">Involvement of Interested Parties and the </w:t>
      </w:r>
      <w:proofErr w:type="spellStart"/>
      <w:r w:rsidR="008C25C5">
        <w:rPr>
          <w:rFonts w:ascii="Arial" w:hAnsi="Arial" w:cs="Arial"/>
          <w:b/>
          <w:sz w:val="24"/>
          <w:szCs w:val="24"/>
        </w:rPr>
        <w:t>Devamanikkam</w:t>
      </w:r>
      <w:proofErr w:type="spellEnd"/>
      <w:r w:rsidR="007059EC">
        <w:rPr>
          <w:rFonts w:ascii="Arial" w:hAnsi="Arial" w:cs="Arial"/>
          <w:b/>
          <w:sz w:val="24"/>
          <w:szCs w:val="24"/>
        </w:rPr>
        <w:t xml:space="preserve"> Family</w:t>
      </w:r>
    </w:p>
    <w:p w14:paraId="3404CCA8" w14:textId="77777777" w:rsidR="006502DD" w:rsidRDefault="006502DD" w:rsidP="002B2464">
      <w:pPr>
        <w:pStyle w:val="NoSpacing"/>
        <w:jc w:val="both"/>
        <w:rPr>
          <w:rFonts w:ascii="Arial" w:hAnsi="Arial" w:cs="Arial"/>
          <w:sz w:val="24"/>
          <w:szCs w:val="24"/>
        </w:rPr>
      </w:pPr>
    </w:p>
    <w:p w14:paraId="372C0ABF" w14:textId="77777777" w:rsidR="00534137" w:rsidRPr="00534137" w:rsidRDefault="00534137" w:rsidP="002B2464">
      <w:pPr>
        <w:pStyle w:val="NoSpacing"/>
        <w:ind w:left="357"/>
        <w:jc w:val="both"/>
        <w:rPr>
          <w:rFonts w:ascii="Arial" w:hAnsi="Arial" w:cs="Arial"/>
          <w:sz w:val="24"/>
          <w:szCs w:val="24"/>
        </w:rPr>
      </w:pPr>
      <w:r w:rsidRPr="00534137">
        <w:rPr>
          <w:rFonts w:ascii="Arial" w:hAnsi="Arial" w:cs="Arial"/>
          <w:sz w:val="24"/>
          <w:szCs w:val="24"/>
        </w:rPr>
        <w:t>6.1</w:t>
      </w:r>
      <w:r w:rsidRPr="00534137">
        <w:rPr>
          <w:rFonts w:ascii="Arial" w:hAnsi="Arial" w:cs="Arial"/>
          <w:sz w:val="24"/>
          <w:szCs w:val="24"/>
        </w:rPr>
        <w:tab/>
        <w:t>In order to ensure that the Review is transparent and fair:</w:t>
      </w:r>
    </w:p>
    <w:p w14:paraId="2FA50054" w14:textId="77777777" w:rsidR="00534137" w:rsidRPr="00534137" w:rsidRDefault="00534137" w:rsidP="002B2464">
      <w:pPr>
        <w:pStyle w:val="NoSpacing"/>
        <w:jc w:val="both"/>
        <w:rPr>
          <w:rFonts w:ascii="Arial" w:hAnsi="Arial" w:cs="Arial"/>
          <w:sz w:val="24"/>
          <w:szCs w:val="24"/>
        </w:rPr>
      </w:pPr>
    </w:p>
    <w:p w14:paraId="680A602B" w14:textId="77777777" w:rsidR="00534137" w:rsidRPr="00534137" w:rsidRDefault="00534137" w:rsidP="002B2464">
      <w:pPr>
        <w:pStyle w:val="NoSpacing"/>
        <w:ind w:left="1077" w:hanging="357"/>
        <w:jc w:val="both"/>
        <w:rPr>
          <w:rFonts w:ascii="Arial" w:hAnsi="Arial" w:cs="Arial"/>
          <w:sz w:val="24"/>
          <w:szCs w:val="24"/>
        </w:rPr>
      </w:pPr>
      <w:r w:rsidRPr="00534137">
        <w:rPr>
          <w:rFonts w:ascii="Arial" w:hAnsi="Arial" w:cs="Arial"/>
          <w:sz w:val="24"/>
          <w:szCs w:val="24"/>
        </w:rPr>
        <w:t>1)</w:t>
      </w:r>
      <w:r w:rsidRPr="00534137">
        <w:rPr>
          <w:rFonts w:ascii="Arial" w:hAnsi="Arial" w:cs="Arial"/>
          <w:sz w:val="24"/>
          <w:szCs w:val="24"/>
        </w:rPr>
        <w:tab/>
        <w:t>These Terms of Reference will be shared with Interested Parties if they wish to see them. The National Safeguarding Team welcomes any feedback on this Review which those individuals may have.</w:t>
      </w:r>
    </w:p>
    <w:p w14:paraId="711840AA" w14:textId="77777777" w:rsidR="00534137" w:rsidRPr="00534137" w:rsidRDefault="00534137" w:rsidP="002B2464">
      <w:pPr>
        <w:pStyle w:val="NoSpacing"/>
        <w:ind w:left="1077" w:hanging="357"/>
        <w:jc w:val="both"/>
        <w:rPr>
          <w:rFonts w:ascii="Arial" w:hAnsi="Arial" w:cs="Arial"/>
          <w:sz w:val="24"/>
          <w:szCs w:val="24"/>
        </w:rPr>
      </w:pPr>
      <w:r w:rsidRPr="00534137">
        <w:rPr>
          <w:rFonts w:ascii="Arial" w:hAnsi="Arial" w:cs="Arial"/>
          <w:sz w:val="24"/>
          <w:szCs w:val="24"/>
        </w:rPr>
        <w:t xml:space="preserve"> </w:t>
      </w:r>
    </w:p>
    <w:p w14:paraId="4A759AF1" w14:textId="77777777" w:rsidR="00534137" w:rsidRPr="00534137" w:rsidRDefault="00534137" w:rsidP="002B2464">
      <w:pPr>
        <w:pStyle w:val="NoSpacing"/>
        <w:ind w:left="1077" w:hanging="357"/>
        <w:jc w:val="both"/>
        <w:rPr>
          <w:rFonts w:ascii="Arial" w:hAnsi="Arial" w:cs="Arial"/>
          <w:sz w:val="24"/>
          <w:szCs w:val="24"/>
        </w:rPr>
      </w:pPr>
      <w:r w:rsidRPr="00534137">
        <w:rPr>
          <w:rFonts w:ascii="Arial" w:hAnsi="Arial" w:cs="Arial"/>
          <w:sz w:val="24"/>
          <w:szCs w:val="24"/>
        </w:rPr>
        <w:t>2)</w:t>
      </w:r>
      <w:r w:rsidRPr="00534137">
        <w:rPr>
          <w:rFonts w:ascii="Arial" w:hAnsi="Arial" w:cs="Arial"/>
          <w:sz w:val="24"/>
          <w:szCs w:val="24"/>
        </w:rPr>
        <w:tab/>
        <w:t xml:space="preserve">Interested Parties will be asked if they wish to engage with the Review. </w:t>
      </w:r>
    </w:p>
    <w:p w14:paraId="1CC5D9A8" w14:textId="77777777" w:rsidR="00534137" w:rsidRPr="00534137" w:rsidRDefault="00534137" w:rsidP="002B2464">
      <w:pPr>
        <w:pStyle w:val="NoSpacing"/>
        <w:ind w:left="1077" w:hanging="357"/>
        <w:jc w:val="both"/>
        <w:rPr>
          <w:rFonts w:ascii="Arial" w:hAnsi="Arial" w:cs="Arial"/>
          <w:sz w:val="24"/>
          <w:szCs w:val="24"/>
        </w:rPr>
      </w:pPr>
    </w:p>
    <w:p w14:paraId="6D3BCE28" w14:textId="16EA6401" w:rsidR="00534137" w:rsidRPr="00534137" w:rsidRDefault="00534137" w:rsidP="002B2464">
      <w:pPr>
        <w:pStyle w:val="NoSpacing"/>
        <w:ind w:left="1077" w:hanging="357"/>
        <w:jc w:val="both"/>
        <w:rPr>
          <w:rFonts w:ascii="Arial" w:hAnsi="Arial" w:cs="Arial"/>
          <w:sz w:val="24"/>
          <w:szCs w:val="24"/>
        </w:rPr>
      </w:pPr>
      <w:r w:rsidRPr="00534137">
        <w:rPr>
          <w:rFonts w:ascii="Arial" w:hAnsi="Arial" w:cs="Arial"/>
          <w:sz w:val="24"/>
          <w:szCs w:val="24"/>
        </w:rPr>
        <w:t>3)</w:t>
      </w:r>
      <w:r w:rsidRPr="00534137">
        <w:rPr>
          <w:rFonts w:ascii="Arial" w:hAnsi="Arial" w:cs="Arial"/>
          <w:sz w:val="24"/>
          <w:szCs w:val="24"/>
        </w:rPr>
        <w:tab/>
        <w:t xml:space="preserve">The Director of Safeguarding will ensure that the Review is shared with Interested Parties and the close living relations of </w:t>
      </w:r>
      <w:r w:rsidR="007612F0">
        <w:rPr>
          <w:rFonts w:ascii="Arial" w:hAnsi="Arial" w:cs="Arial"/>
          <w:sz w:val="24"/>
          <w:szCs w:val="24"/>
        </w:rPr>
        <w:t xml:space="preserve">the late Revd Trevor </w:t>
      </w:r>
      <w:proofErr w:type="spellStart"/>
      <w:r w:rsidR="008C25C5">
        <w:rPr>
          <w:rFonts w:ascii="Arial" w:hAnsi="Arial" w:cs="Arial"/>
          <w:sz w:val="24"/>
          <w:szCs w:val="24"/>
        </w:rPr>
        <w:t>Devamanikkam</w:t>
      </w:r>
      <w:proofErr w:type="spellEnd"/>
      <w:r w:rsidR="007612F0">
        <w:rPr>
          <w:rFonts w:ascii="Arial" w:hAnsi="Arial" w:cs="Arial"/>
          <w:sz w:val="24"/>
          <w:szCs w:val="24"/>
        </w:rPr>
        <w:t xml:space="preserve"> </w:t>
      </w:r>
      <w:r w:rsidRPr="00534137">
        <w:rPr>
          <w:rFonts w:ascii="Arial" w:hAnsi="Arial" w:cs="Arial"/>
          <w:sz w:val="24"/>
          <w:szCs w:val="24"/>
        </w:rPr>
        <w:t>with reasonable advance notice of publication.</w:t>
      </w:r>
    </w:p>
    <w:p w14:paraId="72F72C20" w14:textId="017265AB" w:rsidR="00584D45" w:rsidRDefault="00584D45" w:rsidP="002B2464">
      <w:pPr>
        <w:pStyle w:val="NoSpacing"/>
        <w:jc w:val="both"/>
        <w:rPr>
          <w:rFonts w:ascii="Arial" w:hAnsi="Arial" w:cs="Arial"/>
          <w:sz w:val="24"/>
          <w:szCs w:val="24"/>
        </w:rPr>
      </w:pPr>
    </w:p>
    <w:p w14:paraId="2467AEF9" w14:textId="77777777" w:rsidR="00534137" w:rsidRPr="00534137" w:rsidRDefault="00534137" w:rsidP="002B2464">
      <w:pPr>
        <w:pStyle w:val="NoSpacing"/>
        <w:ind w:left="357" w:hanging="357"/>
        <w:jc w:val="both"/>
        <w:rPr>
          <w:rFonts w:ascii="Arial" w:hAnsi="Arial" w:cs="Arial"/>
          <w:sz w:val="24"/>
          <w:szCs w:val="24"/>
        </w:rPr>
      </w:pPr>
      <w:r w:rsidRPr="00A4123F">
        <w:rPr>
          <w:rFonts w:ascii="Arial" w:hAnsi="Arial" w:cs="Arial"/>
          <w:b/>
          <w:sz w:val="24"/>
          <w:szCs w:val="24"/>
        </w:rPr>
        <w:t>7.</w:t>
      </w:r>
      <w:r w:rsidRPr="00534137">
        <w:rPr>
          <w:rFonts w:ascii="Arial" w:hAnsi="Arial" w:cs="Arial"/>
          <w:sz w:val="24"/>
          <w:szCs w:val="24"/>
        </w:rPr>
        <w:tab/>
      </w:r>
      <w:r w:rsidRPr="005515BC">
        <w:rPr>
          <w:rFonts w:ascii="Arial" w:hAnsi="Arial" w:cs="Arial"/>
          <w:b/>
          <w:sz w:val="24"/>
          <w:szCs w:val="24"/>
        </w:rPr>
        <w:t>Content of Review</w:t>
      </w:r>
    </w:p>
    <w:p w14:paraId="38B05A3A" w14:textId="77777777" w:rsidR="00534137" w:rsidRPr="00534137" w:rsidRDefault="00534137" w:rsidP="002B2464">
      <w:pPr>
        <w:pStyle w:val="NoSpacing"/>
        <w:jc w:val="both"/>
        <w:rPr>
          <w:rFonts w:ascii="Arial" w:hAnsi="Arial" w:cs="Arial"/>
          <w:sz w:val="24"/>
          <w:szCs w:val="24"/>
        </w:rPr>
      </w:pPr>
    </w:p>
    <w:p w14:paraId="60823FC1" w14:textId="77777777"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7.1</w:t>
      </w:r>
      <w:r w:rsidRPr="00534137">
        <w:rPr>
          <w:rFonts w:ascii="Arial" w:hAnsi="Arial" w:cs="Arial"/>
          <w:sz w:val="24"/>
          <w:szCs w:val="24"/>
        </w:rPr>
        <w:tab/>
        <w:t>In light of the purpose of the Review (as set out above), based on the evidence available, the Reviewer will answer the questions which are set out in paragraph 3 above.</w:t>
      </w:r>
    </w:p>
    <w:p w14:paraId="7FD4C366" w14:textId="77777777" w:rsidR="00534137" w:rsidRPr="00534137" w:rsidRDefault="00534137" w:rsidP="002B2464">
      <w:pPr>
        <w:pStyle w:val="NoSpacing"/>
        <w:ind w:left="357"/>
        <w:jc w:val="both"/>
        <w:rPr>
          <w:rFonts w:ascii="Arial" w:hAnsi="Arial" w:cs="Arial"/>
          <w:sz w:val="24"/>
          <w:szCs w:val="24"/>
        </w:rPr>
      </w:pPr>
    </w:p>
    <w:p w14:paraId="20591CAA" w14:textId="77777777"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7.2</w:t>
      </w:r>
      <w:r w:rsidRPr="00534137">
        <w:rPr>
          <w:rFonts w:ascii="Arial" w:hAnsi="Arial" w:cs="Arial"/>
          <w:sz w:val="24"/>
          <w:szCs w:val="24"/>
        </w:rPr>
        <w:tab/>
        <w:t>The Review should be accompanied by an executive summary.</w:t>
      </w:r>
    </w:p>
    <w:p w14:paraId="15AD5BEF" w14:textId="77777777" w:rsidR="00534137" w:rsidRPr="00534137" w:rsidRDefault="00534137" w:rsidP="002B2464">
      <w:pPr>
        <w:pStyle w:val="NoSpacing"/>
        <w:ind w:left="357"/>
        <w:jc w:val="both"/>
        <w:rPr>
          <w:rFonts w:ascii="Arial" w:hAnsi="Arial" w:cs="Arial"/>
          <w:sz w:val="24"/>
          <w:szCs w:val="24"/>
        </w:rPr>
      </w:pPr>
    </w:p>
    <w:p w14:paraId="36AC9FD0" w14:textId="0E228831"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lastRenderedPageBreak/>
        <w:t>7.3</w:t>
      </w:r>
      <w:r w:rsidRPr="00534137">
        <w:rPr>
          <w:rFonts w:ascii="Arial" w:hAnsi="Arial" w:cs="Arial"/>
          <w:sz w:val="24"/>
          <w:szCs w:val="24"/>
        </w:rPr>
        <w:tab/>
        <w:t xml:space="preserve">The Reviewer should identify, in an appendix to the Review, </w:t>
      </w:r>
      <w:proofErr w:type="gramStart"/>
      <w:r w:rsidRPr="00534137">
        <w:rPr>
          <w:rFonts w:ascii="Arial" w:hAnsi="Arial" w:cs="Arial"/>
          <w:sz w:val="24"/>
          <w:szCs w:val="24"/>
        </w:rPr>
        <w:t>all of</w:t>
      </w:r>
      <w:proofErr w:type="gramEnd"/>
      <w:r w:rsidRPr="00534137">
        <w:rPr>
          <w:rFonts w:ascii="Arial" w:hAnsi="Arial" w:cs="Arial"/>
          <w:sz w:val="24"/>
          <w:szCs w:val="24"/>
        </w:rPr>
        <w:t xml:space="preserve"> the oral accounts and documentary records which </w:t>
      </w:r>
      <w:r w:rsidR="00E80B09">
        <w:rPr>
          <w:rFonts w:ascii="Arial" w:hAnsi="Arial" w:cs="Arial"/>
          <w:sz w:val="24"/>
          <w:szCs w:val="24"/>
        </w:rPr>
        <w:t>s</w:t>
      </w:r>
      <w:r w:rsidRPr="00534137">
        <w:rPr>
          <w:rFonts w:ascii="Arial" w:hAnsi="Arial" w:cs="Arial"/>
          <w:sz w:val="24"/>
          <w:szCs w:val="24"/>
        </w:rPr>
        <w:t>he has considered.</w:t>
      </w:r>
    </w:p>
    <w:p w14:paraId="177BCD0D" w14:textId="77777777" w:rsidR="00534137" w:rsidRPr="00534137" w:rsidRDefault="00534137" w:rsidP="002B2464">
      <w:pPr>
        <w:pStyle w:val="NoSpacing"/>
        <w:ind w:left="357"/>
        <w:jc w:val="both"/>
        <w:rPr>
          <w:rFonts w:ascii="Arial" w:hAnsi="Arial" w:cs="Arial"/>
          <w:sz w:val="24"/>
          <w:szCs w:val="24"/>
        </w:rPr>
      </w:pPr>
    </w:p>
    <w:p w14:paraId="03762113" w14:textId="0239A236" w:rsid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7.4</w:t>
      </w:r>
      <w:r w:rsidRPr="00534137">
        <w:rPr>
          <w:rFonts w:ascii="Arial" w:hAnsi="Arial" w:cs="Arial"/>
          <w:sz w:val="24"/>
          <w:szCs w:val="24"/>
        </w:rPr>
        <w:tab/>
        <w:t xml:space="preserve">The Reviewer is asked to give a view, informed by </w:t>
      </w:r>
      <w:r w:rsidR="00E80B09">
        <w:rPr>
          <w:rFonts w:ascii="Arial" w:hAnsi="Arial" w:cs="Arial"/>
          <w:sz w:val="24"/>
          <w:szCs w:val="24"/>
        </w:rPr>
        <w:t>her</w:t>
      </w:r>
      <w:r w:rsidR="00E80B09" w:rsidRPr="00534137">
        <w:rPr>
          <w:rFonts w:ascii="Arial" w:hAnsi="Arial" w:cs="Arial"/>
          <w:sz w:val="24"/>
          <w:szCs w:val="24"/>
        </w:rPr>
        <w:t xml:space="preserve"> </w:t>
      </w:r>
      <w:r w:rsidRPr="00534137">
        <w:rPr>
          <w:rFonts w:ascii="Arial" w:hAnsi="Arial" w:cs="Arial"/>
          <w:sz w:val="24"/>
          <w:szCs w:val="24"/>
        </w:rPr>
        <w:t>professional judg</w:t>
      </w:r>
      <w:r w:rsidR="00CC7DF7">
        <w:rPr>
          <w:rFonts w:ascii="Arial" w:hAnsi="Arial" w:cs="Arial"/>
          <w:sz w:val="24"/>
          <w:szCs w:val="24"/>
        </w:rPr>
        <w:t>e</w:t>
      </w:r>
      <w:r w:rsidRPr="00534137">
        <w:rPr>
          <w:rFonts w:ascii="Arial" w:hAnsi="Arial" w:cs="Arial"/>
          <w:sz w:val="24"/>
          <w:szCs w:val="24"/>
        </w:rPr>
        <w:t>ment, as to what version of events seems most likely, on the balance of probabilities</w:t>
      </w:r>
      <w:r w:rsidR="00E80B09">
        <w:rPr>
          <w:rFonts w:ascii="Arial" w:hAnsi="Arial" w:cs="Arial"/>
          <w:sz w:val="24"/>
          <w:szCs w:val="24"/>
        </w:rPr>
        <w:t xml:space="preserve">, and </w:t>
      </w:r>
      <w:r w:rsidR="00A8290F">
        <w:rPr>
          <w:rFonts w:ascii="Arial" w:hAnsi="Arial" w:cs="Arial"/>
          <w:sz w:val="24"/>
          <w:szCs w:val="24"/>
        </w:rPr>
        <w:t xml:space="preserve">should </w:t>
      </w:r>
      <w:r w:rsidR="00E80B09">
        <w:rPr>
          <w:rFonts w:ascii="Arial" w:hAnsi="Arial" w:cs="Arial"/>
          <w:sz w:val="24"/>
          <w:szCs w:val="24"/>
        </w:rPr>
        <w:t xml:space="preserve">present </w:t>
      </w:r>
      <w:r w:rsidR="00A8290F">
        <w:rPr>
          <w:rFonts w:ascii="Arial" w:hAnsi="Arial" w:cs="Arial"/>
          <w:sz w:val="24"/>
          <w:szCs w:val="24"/>
        </w:rPr>
        <w:t xml:space="preserve">unchallenged </w:t>
      </w:r>
      <w:r w:rsidR="00E80B09">
        <w:rPr>
          <w:rFonts w:ascii="Arial" w:hAnsi="Arial" w:cs="Arial"/>
          <w:sz w:val="24"/>
          <w:szCs w:val="24"/>
        </w:rPr>
        <w:t xml:space="preserve">facts where </w:t>
      </w:r>
      <w:r w:rsidR="00834FA3">
        <w:rPr>
          <w:rFonts w:ascii="Arial" w:hAnsi="Arial" w:cs="Arial"/>
          <w:sz w:val="24"/>
          <w:szCs w:val="24"/>
        </w:rPr>
        <w:t>possible.</w:t>
      </w:r>
    </w:p>
    <w:p w14:paraId="65DF95F7" w14:textId="77777777" w:rsidR="007612F0" w:rsidRPr="00534137" w:rsidRDefault="007612F0" w:rsidP="002B2464">
      <w:pPr>
        <w:pStyle w:val="NoSpacing"/>
        <w:ind w:left="357"/>
        <w:jc w:val="both"/>
        <w:rPr>
          <w:rFonts w:ascii="Arial" w:hAnsi="Arial" w:cs="Arial"/>
          <w:sz w:val="24"/>
          <w:szCs w:val="24"/>
        </w:rPr>
      </w:pPr>
    </w:p>
    <w:p w14:paraId="4D890A2F" w14:textId="77777777"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7.5</w:t>
      </w:r>
      <w:r w:rsidRPr="00534137">
        <w:rPr>
          <w:rFonts w:ascii="Arial" w:hAnsi="Arial" w:cs="Arial"/>
          <w:sz w:val="24"/>
          <w:szCs w:val="24"/>
        </w:rPr>
        <w:tab/>
        <w:t>The Reviewer should identify examples of good safeguarding practice as well as examples of any inappropriate response.</w:t>
      </w:r>
    </w:p>
    <w:p w14:paraId="1D5884AB" w14:textId="77777777" w:rsidR="00534137" w:rsidRPr="00534137" w:rsidRDefault="00534137" w:rsidP="002B2464">
      <w:pPr>
        <w:pStyle w:val="NoSpacing"/>
        <w:ind w:left="357"/>
        <w:jc w:val="both"/>
        <w:rPr>
          <w:rFonts w:ascii="Arial" w:hAnsi="Arial" w:cs="Arial"/>
          <w:sz w:val="24"/>
          <w:szCs w:val="24"/>
        </w:rPr>
      </w:pPr>
    </w:p>
    <w:p w14:paraId="67E6548F" w14:textId="77777777"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7.6</w:t>
      </w:r>
      <w:r w:rsidRPr="00534137">
        <w:rPr>
          <w:rFonts w:ascii="Arial" w:hAnsi="Arial" w:cs="Arial"/>
          <w:sz w:val="24"/>
          <w:szCs w:val="24"/>
        </w:rPr>
        <w:tab/>
        <w:t>The Review should be accompanied by a chronology of relevant events.</w:t>
      </w:r>
    </w:p>
    <w:p w14:paraId="5A3B4816" w14:textId="77777777" w:rsidR="00F55D55" w:rsidRPr="00534137" w:rsidRDefault="00F55D55" w:rsidP="002B2464">
      <w:pPr>
        <w:pStyle w:val="NoSpacing"/>
        <w:jc w:val="both"/>
        <w:rPr>
          <w:rFonts w:ascii="Arial" w:hAnsi="Arial" w:cs="Arial"/>
          <w:sz w:val="24"/>
          <w:szCs w:val="24"/>
        </w:rPr>
      </w:pPr>
    </w:p>
    <w:p w14:paraId="2F495CAB" w14:textId="77777777" w:rsidR="00534137" w:rsidRPr="00534137" w:rsidRDefault="00534137" w:rsidP="002B2464">
      <w:pPr>
        <w:pStyle w:val="NoSpacing"/>
        <w:ind w:left="357" w:hanging="357"/>
        <w:jc w:val="both"/>
        <w:rPr>
          <w:rFonts w:ascii="Arial" w:hAnsi="Arial" w:cs="Arial"/>
          <w:sz w:val="24"/>
          <w:szCs w:val="24"/>
        </w:rPr>
      </w:pPr>
      <w:r w:rsidRPr="00E975D3">
        <w:rPr>
          <w:rFonts w:ascii="Arial" w:hAnsi="Arial" w:cs="Arial"/>
          <w:b/>
          <w:sz w:val="24"/>
          <w:szCs w:val="24"/>
        </w:rPr>
        <w:t>8.</w:t>
      </w:r>
      <w:r w:rsidRPr="00534137">
        <w:rPr>
          <w:rFonts w:ascii="Arial" w:hAnsi="Arial" w:cs="Arial"/>
          <w:sz w:val="24"/>
          <w:szCs w:val="24"/>
        </w:rPr>
        <w:tab/>
      </w:r>
      <w:r w:rsidRPr="005515BC">
        <w:rPr>
          <w:rFonts w:ascii="Arial" w:hAnsi="Arial" w:cs="Arial"/>
          <w:b/>
          <w:sz w:val="24"/>
          <w:szCs w:val="24"/>
        </w:rPr>
        <w:t>Timeline for the Review</w:t>
      </w:r>
    </w:p>
    <w:p w14:paraId="2C74DC72" w14:textId="77777777" w:rsidR="00534137" w:rsidRPr="00534137" w:rsidRDefault="00534137" w:rsidP="002B2464">
      <w:pPr>
        <w:pStyle w:val="NoSpacing"/>
        <w:jc w:val="both"/>
        <w:rPr>
          <w:rFonts w:ascii="Arial" w:hAnsi="Arial" w:cs="Arial"/>
          <w:sz w:val="24"/>
          <w:szCs w:val="24"/>
        </w:rPr>
      </w:pPr>
    </w:p>
    <w:p w14:paraId="1A39D077" w14:textId="6FACAB22"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8.1</w:t>
      </w:r>
      <w:r w:rsidRPr="00534137">
        <w:rPr>
          <w:rFonts w:ascii="Arial" w:hAnsi="Arial" w:cs="Arial"/>
          <w:sz w:val="24"/>
          <w:szCs w:val="24"/>
        </w:rPr>
        <w:tab/>
        <w:t xml:space="preserve">Work on the Review will commence </w:t>
      </w:r>
      <w:r w:rsidR="00806B92">
        <w:rPr>
          <w:rFonts w:ascii="Arial" w:hAnsi="Arial" w:cs="Arial"/>
          <w:sz w:val="24"/>
          <w:szCs w:val="24"/>
        </w:rPr>
        <w:t xml:space="preserve">in </w:t>
      </w:r>
      <w:r w:rsidR="00834FA3">
        <w:rPr>
          <w:rFonts w:ascii="Arial" w:hAnsi="Arial" w:cs="Arial"/>
          <w:sz w:val="24"/>
          <w:szCs w:val="24"/>
        </w:rPr>
        <w:t xml:space="preserve">December </w:t>
      </w:r>
      <w:r w:rsidR="00806B92">
        <w:rPr>
          <w:rFonts w:ascii="Arial" w:hAnsi="Arial" w:cs="Arial"/>
          <w:sz w:val="24"/>
          <w:szCs w:val="24"/>
        </w:rPr>
        <w:t>2019</w:t>
      </w:r>
      <w:r w:rsidR="000A1B06">
        <w:rPr>
          <w:rFonts w:ascii="Arial" w:hAnsi="Arial" w:cs="Arial"/>
          <w:sz w:val="24"/>
          <w:szCs w:val="24"/>
        </w:rPr>
        <w:t>.</w:t>
      </w:r>
      <w:r w:rsidR="00806B92">
        <w:rPr>
          <w:rFonts w:ascii="Arial" w:hAnsi="Arial" w:cs="Arial"/>
          <w:sz w:val="24"/>
          <w:szCs w:val="24"/>
        </w:rPr>
        <w:t xml:space="preserve"> </w:t>
      </w:r>
    </w:p>
    <w:p w14:paraId="36FF30E9" w14:textId="77777777" w:rsidR="00534137" w:rsidRPr="00534137" w:rsidRDefault="00534137" w:rsidP="002B2464">
      <w:pPr>
        <w:pStyle w:val="NoSpacing"/>
        <w:ind w:left="357"/>
        <w:jc w:val="both"/>
        <w:rPr>
          <w:rFonts w:ascii="Arial" w:hAnsi="Arial" w:cs="Arial"/>
          <w:sz w:val="24"/>
          <w:szCs w:val="24"/>
        </w:rPr>
      </w:pPr>
    </w:p>
    <w:p w14:paraId="77041FA7" w14:textId="01427799"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8.2</w:t>
      </w:r>
      <w:r w:rsidRPr="00534137">
        <w:rPr>
          <w:rFonts w:ascii="Arial" w:hAnsi="Arial" w:cs="Arial"/>
          <w:sz w:val="24"/>
          <w:szCs w:val="24"/>
        </w:rPr>
        <w:tab/>
        <w:t xml:space="preserve">It is anticipated that the Review shall be completed within no more than </w:t>
      </w:r>
      <w:r w:rsidR="007612F0">
        <w:rPr>
          <w:rFonts w:ascii="Arial" w:hAnsi="Arial" w:cs="Arial"/>
          <w:sz w:val="24"/>
          <w:szCs w:val="24"/>
        </w:rPr>
        <w:t xml:space="preserve">six </w:t>
      </w:r>
      <w:r w:rsidRPr="00534137">
        <w:rPr>
          <w:rFonts w:ascii="Arial" w:hAnsi="Arial" w:cs="Arial"/>
          <w:sz w:val="24"/>
          <w:szCs w:val="24"/>
        </w:rPr>
        <w:t xml:space="preserve">months from commencement. </w:t>
      </w:r>
      <w:proofErr w:type="gramStart"/>
      <w:r w:rsidR="00E80B09">
        <w:rPr>
          <w:rFonts w:ascii="Arial" w:hAnsi="Arial" w:cs="Arial"/>
          <w:sz w:val="24"/>
          <w:szCs w:val="24"/>
        </w:rPr>
        <w:t>In the event that</w:t>
      </w:r>
      <w:proofErr w:type="gramEnd"/>
      <w:r w:rsidR="00E80B09">
        <w:rPr>
          <w:rFonts w:ascii="Arial" w:hAnsi="Arial" w:cs="Arial"/>
          <w:sz w:val="24"/>
          <w:szCs w:val="24"/>
        </w:rPr>
        <w:t xml:space="preserve"> the </w:t>
      </w:r>
      <w:r w:rsidR="000A1B06">
        <w:rPr>
          <w:rFonts w:ascii="Arial" w:hAnsi="Arial" w:cs="Arial"/>
          <w:sz w:val="24"/>
          <w:szCs w:val="24"/>
        </w:rPr>
        <w:t>R</w:t>
      </w:r>
      <w:r w:rsidR="00E80B09">
        <w:rPr>
          <w:rFonts w:ascii="Arial" w:hAnsi="Arial" w:cs="Arial"/>
          <w:sz w:val="24"/>
          <w:szCs w:val="24"/>
        </w:rPr>
        <w:t xml:space="preserve">eview does take longer to complete than the anticipated </w:t>
      </w:r>
      <w:r w:rsidR="000A1B06">
        <w:rPr>
          <w:rFonts w:ascii="Arial" w:hAnsi="Arial" w:cs="Arial"/>
          <w:sz w:val="24"/>
          <w:szCs w:val="24"/>
        </w:rPr>
        <w:t>six</w:t>
      </w:r>
      <w:r w:rsidR="00E80B09">
        <w:rPr>
          <w:rFonts w:ascii="Arial" w:hAnsi="Arial" w:cs="Arial"/>
          <w:sz w:val="24"/>
          <w:szCs w:val="24"/>
        </w:rPr>
        <w:t xml:space="preserve"> months, the </w:t>
      </w:r>
      <w:r w:rsidR="000A1B06">
        <w:rPr>
          <w:rFonts w:ascii="Arial" w:hAnsi="Arial" w:cs="Arial"/>
          <w:sz w:val="24"/>
          <w:szCs w:val="24"/>
        </w:rPr>
        <w:t>R</w:t>
      </w:r>
      <w:r w:rsidR="00E80B09">
        <w:rPr>
          <w:rFonts w:ascii="Arial" w:hAnsi="Arial" w:cs="Arial"/>
          <w:sz w:val="24"/>
          <w:szCs w:val="24"/>
        </w:rPr>
        <w:t xml:space="preserve">eviewer will inform all relevant parties with reasons for the delay. </w:t>
      </w:r>
    </w:p>
    <w:p w14:paraId="743F2EAB" w14:textId="77777777" w:rsidR="00534137" w:rsidRPr="00534137" w:rsidRDefault="00534137" w:rsidP="002B2464">
      <w:pPr>
        <w:pStyle w:val="NoSpacing"/>
        <w:ind w:left="357"/>
        <w:jc w:val="both"/>
        <w:rPr>
          <w:rFonts w:ascii="Arial" w:hAnsi="Arial" w:cs="Arial"/>
          <w:sz w:val="24"/>
          <w:szCs w:val="24"/>
        </w:rPr>
      </w:pPr>
    </w:p>
    <w:p w14:paraId="36EE50A1" w14:textId="0FD0D749" w:rsid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8.3</w:t>
      </w:r>
      <w:r w:rsidRPr="00534137">
        <w:rPr>
          <w:rFonts w:ascii="Arial" w:hAnsi="Arial" w:cs="Arial"/>
          <w:sz w:val="24"/>
          <w:szCs w:val="24"/>
        </w:rPr>
        <w:tab/>
      </w:r>
      <w:r w:rsidR="00D514EB">
        <w:rPr>
          <w:rFonts w:ascii="Arial" w:hAnsi="Arial" w:cs="Arial"/>
          <w:sz w:val="24"/>
          <w:szCs w:val="24"/>
        </w:rPr>
        <w:t xml:space="preserve">Anthony Clarke </w:t>
      </w:r>
      <w:r w:rsidRPr="00534137">
        <w:rPr>
          <w:rFonts w:ascii="Arial" w:hAnsi="Arial" w:cs="Arial"/>
          <w:sz w:val="24"/>
          <w:szCs w:val="24"/>
        </w:rPr>
        <w:t>will be the National Safeguarding Team’s point of contact for the Review and it is anticipated that M</w:t>
      </w:r>
      <w:r w:rsidR="00D514EB">
        <w:rPr>
          <w:rFonts w:ascii="Arial" w:hAnsi="Arial" w:cs="Arial"/>
          <w:sz w:val="24"/>
          <w:szCs w:val="24"/>
        </w:rPr>
        <w:t xml:space="preserve">r Clarke </w:t>
      </w:r>
      <w:r w:rsidRPr="00534137">
        <w:rPr>
          <w:rFonts w:ascii="Arial" w:hAnsi="Arial" w:cs="Arial"/>
          <w:sz w:val="24"/>
          <w:szCs w:val="24"/>
        </w:rPr>
        <w:t>and the Reviewer will meet regularly to review the progress of the Review. The Reviewer is asked to provide</w:t>
      </w:r>
      <w:r w:rsidR="00834FA3">
        <w:rPr>
          <w:rFonts w:ascii="Arial" w:hAnsi="Arial" w:cs="Arial"/>
          <w:sz w:val="24"/>
          <w:szCs w:val="24"/>
        </w:rPr>
        <w:t xml:space="preserve"> monthly</w:t>
      </w:r>
      <w:r w:rsidRPr="00534137">
        <w:rPr>
          <w:rFonts w:ascii="Arial" w:hAnsi="Arial" w:cs="Arial"/>
          <w:sz w:val="24"/>
          <w:szCs w:val="24"/>
        </w:rPr>
        <w:t xml:space="preserve"> progress updates to </w:t>
      </w:r>
      <w:r w:rsidR="00834FA3">
        <w:rPr>
          <w:rFonts w:ascii="Arial" w:hAnsi="Arial" w:cs="Arial"/>
          <w:sz w:val="24"/>
          <w:szCs w:val="24"/>
        </w:rPr>
        <w:t>the National Safeguarding Team</w:t>
      </w:r>
      <w:r w:rsidR="000A1B06">
        <w:rPr>
          <w:rFonts w:ascii="Arial" w:hAnsi="Arial" w:cs="Arial"/>
          <w:sz w:val="24"/>
          <w:szCs w:val="24"/>
        </w:rPr>
        <w:t>.</w:t>
      </w:r>
    </w:p>
    <w:p w14:paraId="6F9809BA" w14:textId="77777777" w:rsidR="007612F0" w:rsidRDefault="007612F0" w:rsidP="002B2464">
      <w:pPr>
        <w:pStyle w:val="NoSpacing"/>
        <w:jc w:val="both"/>
        <w:rPr>
          <w:rFonts w:ascii="Arial" w:hAnsi="Arial" w:cs="Arial"/>
          <w:sz w:val="24"/>
          <w:szCs w:val="24"/>
        </w:rPr>
      </w:pPr>
    </w:p>
    <w:p w14:paraId="1A4D5DDB" w14:textId="77777777" w:rsidR="00534137" w:rsidRPr="00534137" w:rsidRDefault="00534137" w:rsidP="002B2464">
      <w:pPr>
        <w:pStyle w:val="NoSpacing"/>
        <w:ind w:left="357" w:hanging="357"/>
        <w:jc w:val="both"/>
        <w:rPr>
          <w:rFonts w:ascii="Arial" w:hAnsi="Arial" w:cs="Arial"/>
          <w:sz w:val="24"/>
          <w:szCs w:val="24"/>
        </w:rPr>
      </w:pPr>
      <w:r w:rsidRPr="0071701D">
        <w:rPr>
          <w:rFonts w:ascii="Arial" w:hAnsi="Arial" w:cs="Arial"/>
          <w:b/>
          <w:sz w:val="24"/>
          <w:szCs w:val="24"/>
        </w:rPr>
        <w:t>9.</w:t>
      </w:r>
      <w:r w:rsidRPr="00534137">
        <w:rPr>
          <w:rFonts w:ascii="Arial" w:hAnsi="Arial" w:cs="Arial"/>
          <w:sz w:val="24"/>
          <w:szCs w:val="24"/>
        </w:rPr>
        <w:tab/>
      </w:r>
      <w:r w:rsidRPr="00534137">
        <w:rPr>
          <w:rFonts w:ascii="Arial" w:hAnsi="Arial" w:cs="Arial"/>
          <w:b/>
          <w:sz w:val="24"/>
          <w:szCs w:val="24"/>
        </w:rPr>
        <w:t>Presentation and publication of Review</w:t>
      </w:r>
    </w:p>
    <w:p w14:paraId="25164D5D" w14:textId="77777777" w:rsidR="00534137" w:rsidRPr="00534137" w:rsidRDefault="00534137" w:rsidP="002B2464">
      <w:pPr>
        <w:pStyle w:val="NoSpacing"/>
        <w:jc w:val="both"/>
        <w:rPr>
          <w:rFonts w:ascii="Arial" w:hAnsi="Arial" w:cs="Arial"/>
          <w:sz w:val="24"/>
          <w:szCs w:val="24"/>
        </w:rPr>
      </w:pPr>
    </w:p>
    <w:p w14:paraId="63A2A21A" w14:textId="77777777"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9.1</w:t>
      </w:r>
      <w:r w:rsidRPr="00534137">
        <w:rPr>
          <w:rFonts w:ascii="Arial" w:hAnsi="Arial" w:cs="Arial"/>
          <w:sz w:val="24"/>
          <w:szCs w:val="24"/>
        </w:rPr>
        <w:tab/>
        <w:t>The Review should be drafted ready for publication, i.e. with appropriate steps taken to anonymise the name of individuals who do not wish to be named and to redact such information as might allow for identification.</w:t>
      </w:r>
    </w:p>
    <w:p w14:paraId="7131BDEC" w14:textId="77777777" w:rsidR="00534137" w:rsidRPr="00534137" w:rsidRDefault="00534137" w:rsidP="002B2464">
      <w:pPr>
        <w:pStyle w:val="NoSpacing"/>
        <w:ind w:left="794" w:hanging="437"/>
        <w:jc w:val="both"/>
        <w:rPr>
          <w:rFonts w:ascii="Arial" w:hAnsi="Arial" w:cs="Arial"/>
          <w:sz w:val="24"/>
          <w:szCs w:val="24"/>
        </w:rPr>
      </w:pPr>
    </w:p>
    <w:p w14:paraId="1C4FF7F4" w14:textId="4D7BD125"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9.2</w:t>
      </w:r>
      <w:r w:rsidRPr="00534137">
        <w:rPr>
          <w:rFonts w:ascii="Arial" w:hAnsi="Arial" w:cs="Arial"/>
          <w:sz w:val="24"/>
          <w:szCs w:val="24"/>
        </w:rPr>
        <w:tab/>
        <w:t xml:space="preserve">The Reviewer should send the Review in a non-editable electronic formal (pdf is best) to the </w:t>
      </w:r>
      <w:r w:rsidR="003853CB">
        <w:rPr>
          <w:rFonts w:ascii="Arial" w:hAnsi="Arial" w:cs="Arial"/>
          <w:sz w:val="24"/>
          <w:szCs w:val="24"/>
        </w:rPr>
        <w:t xml:space="preserve">National </w:t>
      </w:r>
      <w:r w:rsidRPr="00534137">
        <w:rPr>
          <w:rFonts w:ascii="Arial" w:hAnsi="Arial" w:cs="Arial"/>
          <w:sz w:val="24"/>
          <w:szCs w:val="24"/>
        </w:rPr>
        <w:t>Director of Safeguarding.</w:t>
      </w:r>
    </w:p>
    <w:p w14:paraId="42E810CD" w14:textId="77777777" w:rsidR="00534137" w:rsidRPr="00534137" w:rsidRDefault="00534137" w:rsidP="002B2464">
      <w:pPr>
        <w:pStyle w:val="NoSpacing"/>
        <w:ind w:left="794" w:hanging="437"/>
        <w:jc w:val="both"/>
        <w:rPr>
          <w:rFonts w:ascii="Arial" w:hAnsi="Arial" w:cs="Arial"/>
          <w:sz w:val="24"/>
          <w:szCs w:val="24"/>
        </w:rPr>
      </w:pPr>
    </w:p>
    <w:p w14:paraId="5BD9550C" w14:textId="6EF747D4"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9.3</w:t>
      </w:r>
      <w:r w:rsidRPr="00534137">
        <w:rPr>
          <w:rFonts w:ascii="Arial" w:hAnsi="Arial" w:cs="Arial"/>
          <w:sz w:val="24"/>
          <w:szCs w:val="24"/>
        </w:rPr>
        <w:tab/>
        <w:t xml:space="preserve">The </w:t>
      </w:r>
      <w:r w:rsidR="003853CB">
        <w:rPr>
          <w:rFonts w:ascii="Arial" w:hAnsi="Arial" w:cs="Arial"/>
          <w:sz w:val="24"/>
          <w:szCs w:val="24"/>
        </w:rPr>
        <w:t xml:space="preserve">National </w:t>
      </w:r>
      <w:r w:rsidRPr="00534137">
        <w:rPr>
          <w:rFonts w:ascii="Arial" w:hAnsi="Arial" w:cs="Arial"/>
          <w:sz w:val="24"/>
          <w:szCs w:val="24"/>
        </w:rPr>
        <w:t>Director of Safeguarding will share the Review with the National Safeguarding Steering Group at the earliest opportunity.</w:t>
      </w:r>
    </w:p>
    <w:p w14:paraId="3BA09FA0" w14:textId="77777777" w:rsidR="00534137" w:rsidRPr="00534137" w:rsidRDefault="00534137" w:rsidP="002B2464">
      <w:pPr>
        <w:pStyle w:val="NoSpacing"/>
        <w:ind w:left="794" w:hanging="437"/>
        <w:jc w:val="both"/>
        <w:rPr>
          <w:rFonts w:ascii="Arial" w:hAnsi="Arial" w:cs="Arial"/>
          <w:sz w:val="24"/>
          <w:szCs w:val="24"/>
        </w:rPr>
      </w:pPr>
    </w:p>
    <w:p w14:paraId="1C18970B" w14:textId="7EAE0134" w:rsidR="00534137" w:rsidRPr="00534137"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9.4</w:t>
      </w:r>
      <w:r w:rsidRPr="00534137">
        <w:rPr>
          <w:rFonts w:ascii="Arial" w:hAnsi="Arial" w:cs="Arial"/>
          <w:sz w:val="24"/>
          <w:szCs w:val="24"/>
        </w:rPr>
        <w:tab/>
        <w:t xml:space="preserve">The National Safeguarding Team </w:t>
      </w:r>
      <w:r w:rsidR="00834FA3">
        <w:rPr>
          <w:rFonts w:ascii="Arial" w:hAnsi="Arial" w:cs="Arial"/>
          <w:sz w:val="24"/>
          <w:szCs w:val="24"/>
        </w:rPr>
        <w:t>will publish</w:t>
      </w:r>
      <w:r w:rsidRPr="00534137">
        <w:rPr>
          <w:rFonts w:ascii="Arial" w:hAnsi="Arial" w:cs="Arial"/>
          <w:sz w:val="24"/>
          <w:szCs w:val="24"/>
        </w:rPr>
        <w:t xml:space="preserve"> the Review</w:t>
      </w:r>
      <w:r w:rsidR="00834FA3">
        <w:rPr>
          <w:rFonts w:ascii="Arial" w:hAnsi="Arial" w:cs="Arial"/>
          <w:sz w:val="24"/>
          <w:szCs w:val="24"/>
        </w:rPr>
        <w:t>, with appropriate redaction where required to anonymise the identity of individuals</w:t>
      </w:r>
      <w:r w:rsidRPr="00534137">
        <w:rPr>
          <w:rFonts w:ascii="Arial" w:hAnsi="Arial" w:cs="Arial"/>
          <w:sz w:val="24"/>
          <w:szCs w:val="24"/>
        </w:rPr>
        <w:t>. The</w:t>
      </w:r>
      <w:r w:rsidR="003853CB">
        <w:rPr>
          <w:rFonts w:ascii="Arial" w:hAnsi="Arial" w:cs="Arial"/>
          <w:sz w:val="24"/>
          <w:szCs w:val="24"/>
        </w:rPr>
        <w:t xml:space="preserve"> National</w:t>
      </w:r>
      <w:r w:rsidRPr="00534137">
        <w:rPr>
          <w:rFonts w:ascii="Arial" w:hAnsi="Arial" w:cs="Arial"/>
          <w:sz w:val="24"/>
          <w:szCs w:val="24"/>
        </w:rPr>
        <w:t xml:space="preserve"> Director of Safeguarding will, in consultation with the Lead Bishop for Safeguarding</w:t>
      </w:r>
      <w:r w:rsidR="000A1B06">
        <w:rPr>
          <w:rFonts w:ascii="Arial" w:hAnsi="Arial" w:cs="Arial"/>
          <w:sz w:val="24"/>
          <w:szCs w:val="24"/>
        </w:rPr>
        <w:t>,</w:t>
      </w:r>
      <w:r w:rsidRPr="00534137">
        <w:rPr>
          <w:rFonts w:ascii="Arial" w:hAnsi="Arial" w:cs="Arial"/>
          <w:sz w:val="24"/>
          <w:szCs w:val="24"/>
        </w:rPr>
        <w:t xml:space="preserve"> and the Deputy Director for Communications,</w:t>
      </w:r>
      <w:r w:rsidR="00E80B09">
        <w:rPr>
          <w:rFonts w:ascii="Arial" w:hAnsi="Arial" w:cs="Arial"/>
          <w:sz w:val="24"/>
          <w:szCs w:val="24"/>
        </w:rPr>
        <w:t xml:space="preserve"> the family of Trevor </w:t>
      </w:r>
      <w:proofErr w:type="spellStart"/>
      <w:r w:rsidR="008C25C5">
        <w:rPr>
          <w:rFonts w:ascii="Arial" w:hAnsi="Arial" w:cs="Arial"/>
          <w:sz w:val="24"/>
          <w:szCs w:val="24"/>
        </w:rPr>
        <w:t>Devamanikkam</w:t>
      </w:r>
      <w:proofErr w:type="spellEnd"/>
      <w:r w:rsidR="00E80B09">
        <w:rPr>
          <w:rFonts w:ascii="Arial" w:hAnsi="Arial" w:cs="Arial"/>
          <w:sz w:val="24"/>
          <w:szCs w:val="24"/>
        </w:rPr>
        <w:t>, and any and all survivors where possible,</w:t>
      </w:r>
      <w:r w:rsidRPr="00534137">
        <w:rPr>
          <w:rFonts w:ascii="Arial" w:hAnsi="Arial" w:cs="Arial"/>
          <w:sz w:val="24"/>
          <w:szCs w:val="24"/>
        </w:rPr>
        <w:t xml:space="preserve"> take all decisions regarding publication of the Review, including the timing of publication and any redaction which they consider may be appropriate.</w:t>
      </w:r>
    </w:p>
    <w:p w14:paraId="76673345" w14:textId="77777777" w:rsidR="00534137" w:rsidRPr="00534137" w:rsidRDefault="00534137" w:rsidP="002B2464">
      <w:pPr>
        <w:pStyle w:val="NoSpacing"/>
        <w:ind w:left="794" w:hanging="437"/>
        <w:jc w:val="both"/>
        <w:rPr>
          <w:rFonts w:ascii="Arial" w:hAnsi="Arial" w:cs="Arial"/>
          <w:sz w:val="24"/>
          <w:szCs w:val="24"/>
        </w:rPr>
      </w:pPr>
    </w:p>
    <w:p w14:paraId="7026D9B2" w14:textId="2A9A1F7B" w:rsidR="00A41164" w:rsidRDefault="00534137" w:rsidP="002B2464">
      <w:pPr>
        <w:pStyle w:val="NoSpacing"/>
        <w:ind w:left="794" w:hanging="437"/>
        <w:jc w:val="both"/>
        <w:rPr>
          <w:rFonts w:ascii="Arial" w:hAnsi="Arial" w:cs="Arial"/>
          <w:sz w:val="24"/>
          <w:szCs w:val="24"/>
        </w:rPr>
      </w:pPr>
      <w:r w:rsidRPr="00534137">
        <w:rPr>
          <w:rFonts w:ascii="Arial" w:hAnsi="Arial" w:cs="Arial"/>
          <w:sz w:val="24"/>
          <w:szCs w:val="24"/>
        </w:rPr>
        <w:t>9.5</w:t>
      </w:r>
      <w:r w:rsidRPr="00534137">
        <w:rPr>
          <w:rFonts w:ascii="Arial" w:hAnsi="Arial" w:cs="Arial"/>
          <w:sz w:val="24"/>
          <w:szCs w:val="24"/>
        </w:rPr>
        <w:tab/>
        <w:t xml:space="preserve">In advance of publication, the </w:t>
      </w:r>
      <w:r w:rsidR="003853CB">
        <w:rPr>
          <w:rFonts w:ascii="Arial" w:hAnsi="Arial" w:cs="Arial"/>
          <w:sz w:val="24"/>
          <w:szCs w:val="24"/>
        </w:rPr>
        <w:t xml:space="preserve">National </w:t>
      </w:r>
      <w:r w:rsidRPr="00534137">
        <w:rPr>
          <w:rFonts w:ascii="Arial" w:hAnsi="Arial" w:cs="Arial"/>
          <w:sz w:val="24"/>
          <w:szCs w:val="24"/>
        </w:rPr>
        <w:t>Director of Safeguarding will take reasonable steps to give advance warning to any Church officer or body they consider has been subject to criticism in the Review and will provide a reasonable opportunity for that officer or body to respond.</w:t>
      </w:r>
    </w:p>
    <w:p w14:paraId="66D5123B" w14:textId="3B314B2B" w:rsidR="00342055" w:rsidRDefault="00D236DE" w:rsidP="002B2464">
      <w:pPr>
        <w:pStyle w:val="NoSpacing"/>
        <w:jc w:val="both"/>
        <w:rPr>
          <w:rFonts w:ascii="Arial" w:hAnsi="Arial" w:cs="Arial"/>
          <w:b/>
          <w:sz w:val="24"/>
          <w:szCs w:val="24"/>
        </w:rPr>
      </w:pPr>
      <w:r>
        <w:rPr>
          <w:rFonts w:ascii="Arial" w:hAnsi="Arial" w:cs="Arial"/>
          <w:b/>
          <w:sz w:val="24"/>
          <w:szCs w:val="24"/>
        </w:rPr>
        <w:lastRenderedPageBreak/>
        <w:t xml:space="preserve">In draft </w:t>
      </w:r>
      <w:r w:rsidR="00834FA3">
        <w:rPr>
          <w:rFonts w:ascii="Arial" w:hAnsi="Arial" w:cs="Arial"/>
          <w:b/>
          <w:sz w:val="24"/>
          <w:szCs w:val="24"/>
        </w:rPr>
        <w:t xml:space="preserve">December </w:t>
      </w:r>
      <w:r w:rsidR="00342055">
        <w:rPr>
          <w:rFonts w:ascii="Arial" w:hAnsi="Arial" w:cs="Arial"/>
          <w:b/>
          <w:sz w:val="24"/>
          <w:szCs w:val="24"/>
        </w:rPr>
        <w:t xml:space="preserve">2019 </w:t>
      </w:r>
    </w:p>
    <w:p w14:paraId="1DD24D08" w14:textId="0B205CA1" w:rsidR="00D236DE" w:rsidRPr="00342055" w:rsidRDefault="00D236DE" w:rsidP="002B2464">
      <w:pPr>
        <w:pStyle w:val="NoSpacing"/>
        <w:jc w:val="both"/>
        <w:rPr>
          <w:rFonts w:ascii="Arial" w:hAnsi="Arial" w:cs="Arial"/>
          <w:b/>
          <w:sz w:val="24"/>
          <w:szCs w:val="24"/>
        </w:rPr>
      </w:pPr>
      <w:r>
        <w:rPr>
          <w:rFonts w:ascii="Arial" w:hAnsi="Arial" w:cs="Arial"/>
          <w:b/>
          <w:sz w:val="24"/>
          <w:szCs w:val="24"/>
        </w:rPr>
        <w:t>Finalised February 2020</w:t>
      </w:r>
    </w:p>
    <w:sectPr w:rsidR="00D236DE" w:rsidRPr="003420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7BC4" w14:textId="77777777" w:rsidR="00E079C1" w:rsidRDefault="00E079C1" w:rsidP="006502DD">
      <w:r>
        <w:separator/>
      </w:r>
    </w:p>
  </w:endnote>
  <w:endnote w:type="continuationSeparator" w:id="0">
    <w:p w14:paraId="76868CF8" w14:textId="77777777" w:rsidR="00E079C1" w:rsidRDefault="00E079C1" w:rsidP="0065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E067" w14:textId="77777777" w:rsidR="002B2464" w:rsidRDefault="002B2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18044"/>
      <w:docPartObj>
        <w:docPartGallery w:val="Page Numbers (Bottom of Page)"/>
        <w:docPartUnique/>
      </w:docPartObj>
    </w:sdtPr>
    <w:sdtEndPr/>
    <w:sdtContent>
      <w:sdt>
        <w:sdtPr>
          <w:id w:val="-1769616900"/>
          <w:docPartObj>
            <w:docPartGallery w:val="Page Numbers (Top of Page)"/>
            <w:docPartUnique/>
          </w:docPartObj>
        </w:sdtPr>
        <w:sdtEndPr/>
        <w:sdtContent>
          <w:p w14:paraId="0BC21CC6" w14:textId="77777777" w:rsidR="00543D94" w:rsidRDefault="00543D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D69380" w14:textId="77777777" w:rsidR="00543D94" w:rsidRDefault="00543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8044" w14:textId="77777777" w:rsidR="002B2464" w:rsidRDefault="002B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3E41" w14:textId="77777777" w:rsidR="00E079C1" w:rsidRDefault="00E079C1" w:rsidP="006502DD">
      <w:r>
        <w:separator/>
      </w:r>
    </w:p>
  </w:footnote>
  <w:footnote w:type="continuationSeparator" w:id="0">
    <w:p w14:paraId="07E25D68" w14:textId="77777777" w:rsidR="00E079C1" w:rsidRDefault="00E079C1" w:rsidP="0065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5416" w14:textId="77777777" w:rsidR="00543D94" w:rsidRDefault="00543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7903" w14:textId="77777777" w:rsidR="00543D94" w:rsidRDefault="00543D94">
    <w:pPr>
      <w:pStyle w:val="Header"/>
    </w:pPr>
  </w:p>
  <w:p w14:paraId="00955A96" w14:textId="77777777" w:rsidR="00543D94" w:rsidRDefault="00543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75B9" w14:textId="77777777" w:rsidR="00543D94" w:rsidRDefault="00543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52C"/>
    <w:multiLevelType w:val="hybridMultilevel"/>
    <w:tmpl w:val="B3BA6780"/>
    <w:lvl w:ilvl="0" w:tplc="7B54DA2E">
      <w:start w:val="1"/>
      <w:numFmt w:val="lowerLetter"/>
      <w:lvlText w:val="%1."/>
      <w:lvlJc w:val="left"/>
      <w:pPr>
        <w:ind w:left="2741" w:firstLine="94"/>
      </w:pPr>
      <w:rPr>
        <w:rFonts w:hint="default"/>
      </w:rPr>
    </w:lvl>
    <w:lvl w:ilvl="1" w:tplc="08090019">
      <w:start w:val="1"/>
      <w:numFmt w:val="lowerLetter"/>
      <w:lvlText w:val="%2."/>
      <w:lvlJc w:val="left"/>
      <w:pPr>
        <w:ind w:left="3461" w:hanging="360"/>
      </w:pPr>
    </w:lvl>
    <w:lvl w:ilvl="2" w:tplc="0809001B">
      <w:start w:val="1"/>
      <w:numFmt w:val="lowerRoman"/>
      <w:lvlText w:val="%3."/>
      <w:lvlJc w:val="right"/>
      <w:pPr>
        <w:ind w:left="4181" w:hanging="180"/>
      </w:pPr>
    </w:lvl>
    <w:lvl w:ilvl="3" w:tplc="0809000F" w:tentative="1">
      <w:start w:val="1"/>
      <w:numFmt w:val="decimal"/>
      <w:lvlText w:val="%4."/>
      <w:lvlJc w:val="left"/>
      <w:pPr>
        <w:ind w:left="4901" w:hanging="360"/>
      </w:pPr>
    </w:lvl>
    <w:lvl w:ilvl="4" w:tplc="08090019" w:tentative="1">
      <w:start w:val="1"/>
      <w:numFmt w:val="lowerLetter"/>
      <w:lvlText w:val="%5."/>
      <w:lvlJc w:val="left"/>
      <w:pPr>
        <w:ind w:left="5621" w:hanging="360"/>
      </w:pPr>
    </w:lvl>
    <w:lvl w:ilvl="5" w:tplc="0809001B" w:tentative="1">
      <w:start w:val="1"/>
      <w:numFmt w:val="lowerRoman"/>
      <w:lvlText w:val="%6."/>
      <w:lvlJc w:val="right"/>
      <w:pPr>
        <w:ind w:left="6341" w:hanging="180"/>
      </w:pPr>
    </w:lvl>
    <w:lvl w:ilvl="6" w:tplc="0809000F" w:tentative="1">
      <w:start w:val="1"/>
      <w:numFmt w:val="decimal"/>
      <w:lvlText w:val="%7."/>
      <w:lvlJc w:val="left"/>
      <w:pPr>
        <w:ind w:left="7061" w:hanging="360"/>
      </w:pPr>
    </w:lvl>
    <w:lvl w:ilvl="7" w:tplc="08090019" w:tentative="1">
      <w:start w:val="1"/>
      <w:numFmt w:val="lowerLetter"/>
      <w:lvlText w:val="%8."/>
      <w:lvlJc w:val="left"/>
      <w:pPr>
        <w:ind w:left="7781" w:hanging="360"/>
      </w:pPr>
    </w:lvl>
    <w:lvl w:ilvl="8" w:tplc="0809001B" w:tentative="1">
      <w:start w:val="1"/>
      <w:numFmt w:val="lowerRoman"/>
      <w:lvlText w:val="%9."/>
      <w:lvlJc w:val="right"/>
      <w:pPr>
        <w:ind w:left="8501" w:hanging="180"/>
      </w:pPr>
    </w:lvl>
  </w:abstractNum>
  <w:abstractNum w:abstractNumId="1" w15:restartNumberingAfterBreak="0">
    <w:nsid w:val="0D7627BC"/>
    <w:multiLevelType w:val="hybridMultilevel"/>
    <w:tmpl w:val="172407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35E26"/>
    <w:multiLevelType w:val="hybridMultilevel"/>
    <w:tmpl w:val="3A949A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747656"/>
    <w:multiLevelType w:val="hybridMultilevel"/>
    <w:tmpl w:val="1558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15DB3"/>
    <w:multiLevelType w:val="hybridMultilevel"/>
    <w:tmpl w:val="4184F8C8"/>
    <w:lvl w:ilvl="0" w:tplc="08090003">
      <w:start w:val="1"/>
      <w:numFmt w:val="bullet"/>
      <w:lvlText w:val="o"/>
      <w:lvlJc w:val="left"/>
      <w:pPr>
        <w:ind w:left="720" w:hanging="360"/>
      </w:pPr>
      <w:rPr>
        <w:rFonts w:ascii="Courier New" w:hAnsi="Courier New" w:cs="Courier New" w:hint="default"/>
      </w:rPr>
    </w:lvl>
    <w:lvl w:ilvl="1" w:tplc="AE709F64">
      <w:start w:val="17"/>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A5FEA"/>
    <w:multiLevelType w:val="hybridMultilevel"/>
    <w:tmpl w:val="5BE4BB04"/>
    <w:lvl w:ilvl="0" w:tplc="0ADABB56">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92AE5"/>
    <w:multiLevelType w:val="hybridMultilevel"/>
    <w:tmpl w:val="2528DA4E"/>
    <w:lvl w:ilvl="0" w:tplc="3B407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20F78"/>
    <w:multiLevelType w:val="hybridMultilevel"/>
    <w:tmpl w:val="D40A027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36EC2"/>
    <w:multiLevelType w:val="hybridMultilevel"/>
    <w:tmpl w:val="DE5639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87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C3149C"/>
    <w:multiLevelType w:val="hybridMultilevel"/>
    <w:tmpl w:val="66B6B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A918E6"/>
    <w:multiLevelType w:val="hybridMultilevel"/>
    <w:tmpl w:val="E9F0604C"/>
    <w:lvl w:ilvl="0" w:tplc="08090001">
      <w:start w:val="1"/>
      <w:numFmt w:val="bullet"/>
      <w:lvlText w:val=""/>
      <w:lvlJc w:val="left"/>
      <w:pPr>
        <w:ind w:left="911" w:hanging="360"/>
      </w:pPr>
      <w:rPr>
        <w:rFonts w:ascii="Symbol" w:hAnsi="Symbol" w:hint="default"/>
      </w:rPr>
    </w:lvl>
    <w:lvl w:ilvl="1" w:tplc="08090003" w:tentative="1">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abstractNum w:abstractNumId="12" w15:restartNumberingAfterBreak="0">
    <w:nsid w:val="410B0872"/>
    <w:multiLevelType w:val="multilevel"/>
    <w:tmpl w:val="D8AA6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9D53C2"/>
    <w:multiLevelType w:val="hybridMultilevel"/>
    <w:tmpl w:val="EC74AAE2"/>
    <w:lvl w:ilvl="0" w:tplc="B0F07B9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40D69"/>
    <w:multiLevelType w:val="hybridMultilevel"/>
    <w:tmpl w:val="0590CA4C"/>
    <w:lvl w:ilvl="0" w:tplc="60E0EDC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2F565EE"/>
    <w:multiLevelType w:val="hybridMultilevel"/>
    <w:tmpl w:val="03BCC33C"/>
    <w:lvl w:ilvl="0" w:tplc="90161E2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50218B0"/>
    <w:multiLevelType w:val="hybridMultilevel"/>
    <w:tmpl w:val="BDEA5432"/>
    <w:lvl w:ilvl="0" w:tplc="94D67980">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31568"/>
    <w:multiLevelType w:val="hybridMultilevel"/>
    <w:tmpl w:val="484C204A"/>
    <w:lvl w:ilvl="0" w:tplc="7B54DA2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850B6"/>
    <w:multiLevelType w:val="multilevel"/>
    <w:tmpl w:val="48B82686"/>
    <w:lvl w:ilvl="0">
      <w:start w:val="1"/>
      <w:numFmt w:val="decimal"/>
      <w:lvlText w:val="%1."/>
      <w:lvlJc w:val="left"/>
      <w:pPr>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D6D0A16"/>
    <w:multiLevelType w:val="hybridMultilevel"/>
    <w:tmpl w:val="3634BD32"/>
    <w:lvl w:ilvl="0" w:tplc="24B0BA7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E781B48"/>
    <w:multiLevelType w:val="hybridMultilevel"/>
    <w:tmpl w:val="1F88052C"/>
    <w:lvl w:ilvl="0" w:tplc="08061F7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356B8"/>
    <w:multiLevelType w:val="hybridMultilevel"/>
    <w:tmpl w:val="FC40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E2026"/>
    <w:multiLevelType w:val="hybridMultilevel"/>
    <w:tmpl w:val="09AC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23DA3"/>
    <w:multiLevelType w:val="hybridMultilevel"/>
    <w:tmpl w:val="CF6626C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3CF8"/>
    <w:multiLevelType w:val="hybridMultilevel"/>
    <w:tmpl w:val="D6B8FF7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825BCF"/>
    <w:multiLevelType w:val="hybridMultilevel"/>
    <w:tmpl w:val="6EFE9B56"/>
    <w:lvl w:ilvl="0" w:tplc="B56CA534">
      <w:start w:val="1"/>
      <w:numFmt w:val="lowerRoman"/>
      <w:lvlText w:val="%1)"/>
      <w:lvlJc w:val="left"/>
      <w:pPr>
        <w:ind w:left="1077" w:hanging="72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7A031125"/>
    <w:multiLevelType w:val="hybridMultilevel"/>
    <w:tmpl w:val="D7F0AA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6D68DE"/>
    <w:multiLevelType w:val="hybridMultilevel"/>
    <w:tmpl w:val="5860D14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1"/>
  </w:num>
  <w:num w:numId="4">
    <w:abstractNumId w:val="8"/>
  </w:num>
  <w:num w:numId="5">
    <w:abstractNumId w:val="10"/>
  </w:num>
  <w:num w:numId="6">
    <w:abstractNumId w:val="3"/>
  </w:num>
  <w:num w:numId="7">
    <w:abstractNumId w:val="18"/>
  </w:num>
  <w:num w:numId="8">
    <w:abstractNumId w:val="2"/>
  </w:num>
  <w:num w:numId="9">
    <w:abstractNumId w:val="23"/>
  </w:num>
  <w:num w:numId="10">
    <w:abstractNumId w:val="4"/>
  </w:num>
  <w:num w:numId="11">
    <w:abstractNumId w:val="12"/>
  </w:num>
  <w:num w:numId="12">
    <w:abstractNumId w:val="11"/>
  </w:num>
  <w:num w:numId="13">
    <w:abstractNumId w:val="0"/>
  </w:num>
  <w:num w:numId="14">
    <w:abstractNumId w:val="14"/>
  </w:num>
  <w:num w:numId="15">
    <w:abstractNumId w:val="6"/>
  </w:num>
  <w:num w:numId="16">
    <w:abstractNumId w:val="16"/>
  </w:num>
  <w:num w:numId="17">
    <w:abstractNumId w:val="5"/>
  </w:num>
  <w:num w:numId="18">
    <w:abstractNumId w:val="26"/>
  </w:num>
  <w:num w:numId="19">
    <w:abstractNumId w:val="1"/>
  </w:num>
  <w:num w:numId="20">
    <w:abstractNumId w:val="24"/>
  </w:num>
  <w:num w:numId="21">
    <w:abstractNumId w:val="17"/>
  </w:num>
  <w:num w:numId="22">
    <w:abstractNumId w:val="7"/>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DD"/>
    <w:rsid w:val="000034B2"/>
    <w:rsid w:val="0001077B"/>
    <w:rsid w:val="00010E72"/>
    <w:rsid w:val="000141CC"/>
    <w:rsid w:val="000202F5"/>
    <w:rsid w:val="00024117"/>
    <w:rsid w:val="00027E96"/>
    <w:rsid w:val="00027EBD"/>
    <w:rsid w:val="0004207B"/>
    <w:rsid w:val="000441CC"/>
    <w:rsid w:val="00053E69"/>
    <w:rsid w:val="00057065"/>
    <w:rsid w:val="00073A39"/>
    <w:rsid w:val="0008390F"/>
    <w:rsid w:val="000A0B03"/>
    <w:rsid w:val="000A1B06"/>
    <w:rsid w:val="000A5715"/>
    <w:rsid w:val="000A6EB3"/>
    <w:rsid w:val="000B0069"/>
    <w:rsid w:val="000B02DA"/>
    <w:rsid w:val="000B0853"/>
    <w:rsid w:val="000C0879"/>
    <w:rsid w:val="000C382E"/>
    <w:rsid w:val="000C3A12"/>
    <w:rsid w:val="000C517B"/>
    <w:rsid w:val="000D1297"/>
    <w:rsid w:val="000D724F"/>
    <w:rsid w:val="000E1B1F"/>
    <w:rsid w:val="000E3664"/>
    <w:rsid w:val="00107354"/>
    <w:rsid w:val="00116964"/>
    <w:rsid w:val="00132145"/>
    <w:rsid w:val="001501E7"/>
    <w:rsid w:val="00152369"/>
    <w:rsid w:val="001527EB"/>
    <w:rsid w:val="00155DAB"/>
    <w:rsid w:val="00160FA0"/>
    <w:rsid w:val="00197B32"/>
    <w:rsid w:val="001A39FA"/>
    <w:rsid w:val="001B0AB1"/>
    <w:rsid w:val="001B7286"/>
    <w:rsid w:val="001B7478"/>
    <w:rsid w:val="001B7E7B"/>
    <w:rsid w:val="001C6BE2"/>
    <w:rsid w:val="001E54DD"/>
    <w:rsid w:val="001F2E8F"/>
    <w:rsid w:val="0020304F"/>
    <w:rsid w:val="002046E8"/>
    <w:rsid w:val="0020539D"/>
    <w:rsid w:val="00210224"/>
    <w:rsid w:val="0021388B"/>
    <w:rsid w:val="00217385"/>
    <w:rsid w:val="00222374"/>
    <w:rsid w:val="002229CE"/>
    <w:rsid w:val="0022330F"/>
    <w:rsid w:val="002257D9"/>
    <w:rsid w:val="002404B0"/>
    <w:rsid w:val="0025236A"/>
    <w:rsid w:val="00255058"/>
    <w:rsid w:val="00266754"/>
    <w:rsid w:val="00267EA7"/>
    <w:rsid w:val="00270C3F"/>
    <w:rsid w:val="00272BA6"/>
    <w:rsid w:val="0027748C"/>
    <w:rsid w:val="0028306E"/>
    <w:rsid w:val="002A32F7"/>
    <w:rsid w:val="002A4F26"/>
    <w:rsid w:val="002B1069"/>
    <w:rsid w:val="002B2464"/>
    <w:rsid w:val="002C706F"/>
    <w:rsid w:val="002D3100"/>
    <w:rsid w:val="002D586B"/>
    <w:rsid w:val="002E0751"/>
    <w:rsid w:val="002E3287"/>
    <w:rsid w:val="002E52EF"/>
    <w:rsid w:val="002E7486"/>
    <w:rsid w:val="002F26E6"/>
    <w:rsid w:val="002F4BCB"/>
    <w:rsid w:val="00301E53"/>
    <w:rsid w:val="0030299C"/>
    <w:rsid w:val="00307FDA"/>
    <w:rsid w:val="003142AD"/>
    <w:rsid w:val="00315D73"/>
    <w:rsid w:val="00330072"/>
    <w:rsid w:val="003306DD"/>
    <w:rsid w:val="0033390B"/>
    <w:rsid w:val="00342055"/>
    <w:rsid w:val="003459D4"/>
    <w:rsid w:val="003500DF"/>
    <w:rsid w:val="00364EF3"/>
    <w:rsid w:val="0037394A"/>
    <w:rsid w:val="00383027"/>
    <w:rsid w:val="003853CB"/>
    <w:rsid w:val="0038799F"/>
    <w:rsid w:val="00395526"/>
    <w:rsid w:val="003A3358"/>
    <w:rsid w:val="003A4169"/>
    <w:rsid w:val="003A5F65"/>
    <w:rsid w:val="003A7DF1"/>
    <w:rsid w:val="003C1CDD"/>
    <w:rsid w:val="003C6E23"/>
    <w:rsid w:val="003D0392"/>
    <w:rsid w:val="003D2E24"/>
    <w:rsid w:val="003E2A50"/>
    <w:rsid w:val="003E7E50"/>
    <w:rsid w:val="003F0B94"/>
    <w:rsid w:val="003F0CB2"/>
    <w:rsid w:val="003F1B72"/>
    <w:rsid w:val="003F4401"/>
    <w:rsid w:val="00400905"/>
    <w:rsid w:val="00410FB1"/>
    <w:rsid w:val="004123A0"/>
    <w:rsid w:val="00425BA6"/>
    <w:rsid w:val="0043090B"/>
    <w:rsid w:val="004363C1"/>
    <w:rsid w:val="00437A42"/>
    <w:rsid w:val="004403F7"/>
    <w:rsid w:val="00445DB7"/>
    <w:rsid w:val="00447CC8"/>
    <w:rsid w:val="004553F7"/>
    <w:rsid w:val="004615BF"/>
    <w:rsid w:val="00463A5F"/>
    <w:rsid w:val="00465F08"/>
    <w:rsid w:val="00466FAC"/>
    <w:rsid w:val="00467264"/>
    <w:rsid w:val="0047111F"/>
    <w:rsid w:val="00471391"/>
    <w:rsid w:val="00474852"/>
    <w:rsid w:val="004856E4"/>
    <w:rsid w:val="004876D1"/>
    <w:rsid w:val="00495AC3"/>
    <w:rsid w:val="004A204C"/>
    <w:rsid w:val="004A4025"/>
    <w:rsid w:val="004B0D2D"/>
    <w:rsid w:val="004B1D59"/>
    <w:rsid w:val="004C4FAA"/>
    <w:rsid w:val="004D40DB"/>
    <w:rsid w:val="004D610C"/>
    <w:rsid w:val="004D7EDF"/>
    <w:rsid w:val="004E0AF8"/>
    <w:rsid w:val="004E1CD6"/>
    <w:rsid w:val="004F15A7"/>
    <w:rsid w:val="004F7E5C"/>
    <w:rsid w:val="00505955"/>
    <w:rsid w:val="00512010"/>
    <w:rsid w:val="00520F78"/>
    <w:rsid w:val="00520FAB"/>
    <w:rsid w:val="005301FE"/>
    <w:rsid w:val="00532D87"/>
    <w:rsid w:val="005338F8"/>
    <w:rsid w:val="00534137"/>
    <w:rsid w:val="00543D94"/>
    <w:rsid w:val="00544249"/>
    <w:rsid w:val="00546CB3"/>
    <w:rsid w:val="00550D11"/>
    <w:rsid w:val="005515BC"/>
    <w:rsid w:val="005571FE"/>
    <w:rsid w:val="005628BC"/>
    <w:rsid w:val="00563E7F"/>
    <w:rsid w:val="00572BAD"/>
    <w:rsid w:val="00575705"/>
    <w:rsid w:val="00584D45"/>
    <w:rsid w:val="00592534"/>
    <w:rsid w:val="005960D6"/>
    <w:rsid w:val="005B0599"/>
    <w:rsid w:val="005B1CAD"/>
    <w:rsid w:val="005B39D1"/>
    <w:rsid w:val="005B3AAD"/>
    <w:rsid w:val="005B77E1"/>
    <w:rsid w:val="005C4017"/>
    <w:rsid w:val="005C7E46"/>
    <w:rsid w:val="005D6F89"/>
    <w:rsid w:val="005E21B4"/>
    <w:rsid w:val="005E3421"/>
    <w:rsid w:val="005E7A63"/>
    <w:rsid w:val="005F79BA"/>
    <w:rsid w:val="00601051"/>
    <w:rsid w:val="00604F63"/>
    <w:rsid w:val="006070C1"/>
    <w:rsid w:val="00616533"/>
    <w:rsid w:val="00621B39"/>
    <w:rsid w:val="00634916"/>
    <w:rsid w:val="00645B81"/>
    <w:rsid w:val="006502DD"/>
    <w:rsid w:val="00655929"/>
    <w:rsid w:val="006846A7"/>
    <w:rsid w:val="006B173B"/>
    <w:rsid w:val="006C3B42"/>
    <w:rsid w:val="006D0AB3"/>
    <w:rsid w:val="006D1E0C"/>
    <w:rsid w:val="006E6DA9"/>
    <w:rsid w:val="006E77A2"/>
    <w:rsid w:val="006F1A8F"/>
    <w:rsid w:val="006F1DA4"/>
    <w:rsid w:val="006F2FCE"/>
    <w:rsid w:val="007004FC"/>
    <w:rsid w:val="007059EC"/>
    <w:rsid w:val="00712B34"/>
    <w:rsid w:val="00712F00"/>
    <w:rsid w:val="00715FDF"/>
    <w:rsid w:val="0071701D"/>
    <w:rsid w:val="0072659A"/>
    <w:rsid w:val="007301A4"/>
    <w:rsid w:val="00731AAD"/>
    <w:rsid w:val="00736083"/>
    <w:rsid w:val="007370ED"/>
    <w:rsid w:val="00740D27"/>
    <w:rsid w:val="00742072"/>
    <w:rsid w:val="00753869"/>
    <w:rsid w:val="007612F0"/>
    <w:rsid w:val="0077323E"/>
    <w:rsid w:val="007834FB"/>
    <w:rsid w:val="007966C4"/>
    <w:rsid w:val="00796E50"/>
    <w:rsid w:val="007A0DF0"/>
    <w:rsid w:val="007A342D"/>
    <w:rsid w:val="007B0597"/>
    <w:rsid w:val="007B521F"/>
    <w:rsid w:val="007C0827"/>
    <w:rsid w:val="007C15C3"/>
    <w:rsid w:val="007C3B92"/>
    <w:rsid w:val="007C67F7"/>
    <w:rsid w:val="007C7D8C"/>
    <w:rsid w:val="007C7EF4"/>
    <w:rsid w:val="007E531E"/>
    <w:rsid w:val="007E7AF5"/>
    <w:rsid w:val="00806B92"/>
    <w:rsid w:val="00822429"/>
    <w:rsid w:val="00823004"/>
    <w:rsid w:val="00827C85"/>
    <w:rsid w:val="00834FA3"/>
    <w:rsid w:val="00841B43"/>
    <w:rsid w:val="00846A00"/>
    <w:rsid w:val="00846ED8"/>
    <w:rsid w:val="008503F5"/>
    <w:rsid w:val="0085071F"/>
    <w:rsid w:val="008512B6"/>
    <w:rsid w:val="008534F2"/>
    <w:rsid w:val="00861730"/>
    <w:rsid w:val="0086381D"/>
    <w:rsid w:val="00864CF7"/>
    <w:rsid w:val="00873C02"/>
    <w:rsid w:val="00877AC8"/>
    <w:rsid w:val="0088083D"/>
    <w:rsid w:val="008963A4"/>
    <w:rsid w:val="00897084"/>
    <w:rsid w:val="008A1130"/>
    <w:rsid w:val="008B4D1F"/>
    <w:rsid w:val="008B54AA"/>
    <w:rsid w:val="008C25C5"/>
    <w:rsid w:val="008C4666"/>
    <w:rsid w:val="008D3B4E"/>
    <w:rsid w:val="008F418E"/>
    <w:rsid w:val="00913E19"/>
    <w:rsid w:val="00932A48"/>
    <w:rsid w:val="009409E9"/>
    <w:rsid w:val="00943011"/>
    <w:rsid w:val="00947BD5"/>
    <w:rsid w:val="00950576"/>
    <w:rsid w:val="0095343D"/>
    <w:rsid w:val="009916EE"/>
    <w:rsid w:val="00995963"/>
    <w:rsid w:val="00997241"/>
    <w:rsid w:val="009C3C96"/>
    <w:rsid w:val="009D0FD2"/>
    <w:rsid w:val="009D2F30"/>
    <w:rsid w:val="009D4C70"/>
    <w:rsid w:val="009D67F4"/>
    <w:rsid w:val="009D7DAC"/>
    <w:rsid w:val="009E3F73"/>
    <w:rsid w:val="009F1D85"/>
    <w:rsid w:val="009F3DD4"/>
    <w:rsid w:val="00A0738B"/>
    <w:rsid w:val="00A07583"/>
    <w:rsid w:val="00A07ADF"/>
    <w:rsid w:val="00A10F4B"/>
    <w:rsid w:val="00A11872"/>
    <w:rsid w:val="00A1505F"/>
    <w:rsid w:val="00A243C7"/>
    <w:rsid w:val="00A246A6"/>
    <w:rsid w:val="00A27A90"/>
    <w:rsid w:val="00A3058D"/>
    <w:rsid w:val="00A3427A"/>
    <w:rsid w:val="00A35EC7"/>
    <w:rsid w:val="00A361E0"/>
    <w:rsid w:val="00A41164"/>
    <w:rsid w:val="00A4123F"/>
    <w:rsid w:val="00A4226C"/>
    <w:rsid w:val="00A4385F"/>
    <w:rsid w:val="00A47AC3"/>
    <w:rsid w:val="00A57118"/>
    <w:rsid w:val="00A7278A"/>
    <w:rsid w:val="00A731D8"/>
    <w:rsid w:val="00A738C2"/>
    <w:rsid w:val="00A8290F"/>
    <w:rsid w:val="00A835E3"/>
    <w:rsid w:val="00AA055D"/>
    <w:rsid w:val="00AB337B"/>
    <w:rsid w:val="00AB4824"/>
    <w:rsid w:val="00AD5F1C"/>
    <w:rsid w:val="00AF077A"/>
    <w:rsid w:val="00AF16F6"/>
    <w:rsid w:val="00B052E1"/>
    <w:rsid w:val="00B134D0"/>
    <w:rsid w:val="00B140B9"/>
    <w:rsid w:val="00B22C6D"/>
    <w:rsid w:val="00B32ABF"/>
    <w:rsid w:val="00B33D06"/>
    <w:rsid w:val="00B3451B"/>
    <w:rsid w:val="00B4643A"/>
    <w:rsid w:val="00B47733"/>
    <w:rsid w:val="00B47C69"/>
    <w:rsid w:val="00B62045"/>
    <w:rsid w:val="00B66951"/>
    <w:rsid w:val="00B7143F"/>
    <w:rsid w:val="00B7648C"/>
    <w:rsid w:val="00B853A4"/>
    <w:rsid w:val="00B85B08"/>
    <w:rsid w:val="00B85BDD"/>
    <w:rsid w:val="00B92A9D"/>
    <w:rsid w:val="00B92EA0"/>
    <w:rsid w:val="00B92F63"/>
    <w:rsid w:val="00B93D18"/>
    <w:rsid w:val="00B95432"/>
    <w:rsid w:val="00BA1398"/>
    <w:rsid w:val="00BA62A1"/>
    <w:rsid w:val="00BB4987"/>
    <w:rsid w:val="00BC306E"/>
    <w:rsid w:val="00BD0CA0"/>
    <w:rsid w:val="00BE121E"/>
    <w:rsid w:val="00BE4C7D"/>
    <w:rsid w:val="00BE769B"/>
    <w:rsid w:val="00BF690C"/>
    <w:rsid w:val="00C05FD0"/>
    <w:rsid w:val="00C15706"/>
    <w:rsid w:val="00C212EC"/>
    <w:rsid w:val="00C25EA7"/>
    <w:rsid w:val="00C33D12"/>
    <w:rsid w:val="00C36E22"/>
    <w:rsid w:val="00C37E9B"/>
    <w:rsid w:val="00C54C19"/>
    <w:rsid w:val="00C56609"/>
    <w:rsid w:val="00C57F4C"/>
    <w:rsid w:val="00C61436"/>
    <w:rsid w:val="00C61A19"/>
    <w:rsid w:val="00C64937"/>
    <w:rsid w:val="00C71409"/>
    <w:rsid w:val="00C8140B"/>
    <w:rsid w:val="00C84BBC"/>
    <w:rsid w:val="00CA11E3"/>
    <w:rsid w:val="00CA18BF"/>
    <w:rsid w:val="00CB5281"/>
    <w:rsid w:val="00CC3383"/>
    <w:rsid w:val="00CC70F7"/>
    <w:rsid w:val="00CC7DF7"/>
    <w:rsid w:val="00CD36F8"/>
    <w:rsid w:val="00CE698D"/>
    <w:rsid w:val="00CE7F66"/>
    <w:rsid w:val="00CF6208"/>
    <w:rsid w:val="00D02C46"/>
    <w:rsid w:val="00D0371A"/>
    <w:rsid w:val="00D04706"/>
    <w:rsid w:val="00D1153A"/>
    <w:rsid w:val="00D236DE"/>
    <w:rsid w:val="00D25A56"/>
    <w:rsid w:val="00D45ADB"/>
    <w:rsid w:val="00D462A9"/>
    <w:rsid w:val="00D514EB"/>
    <w:rsid w:val="00D519C5"/>
    <w:rsid w:val="00D5327F"/>
    <w:rsid w:val="00D60804"/>
    <w:rsid w:val="00D73E30"/>
    <w:rsid w:val="00D84197"/>
    <w:rsid w:val="00D963F9"/>
    <w:rsid w:val="00DA01FA"/>
    <w:rsid w:val="00DA044F"/>
    <w:rsid w:val="00DA0E98"/>
    <w:rsid w:val="00DA28CA"/>
    <w:rsid w:val="00DA61E1"/>
    <w:rsid w:val="00DB0CBB"/>
    <w:rsid w:val="00DC3E9A"/>
    <w:rsid w:val="00DD3F38"/>
    <w:rsid w:val="00DF01DD"/>
    <w:rsid w:val="00DF6EDF"/>
    <w:rsid w:val="00E0102B"/>
    <w:rsid w:val="00E079C1"/>
    <w:rsid w:val="00E10E69"/>
    <w:rsid w:val="00E111B4"/>
    <w:rsid w:val="00E12893"/>
    <w:rsid w:val="00E14C41"/>
    <w:rsid w:val="00E16031"/>
    <w:rsid w:val="00E23CC7"/>
    <w:rsid w:val="00E27823"/>
    <w:rsid w:val="00E41FE9"/>
    <w:rsid w:val="00E53D30"/>
    <w:rsid w:val="00E626EA"/>
    <w:rsid w:val="00E713F0"/>
    <w:rsid w:val="00E80B09"/>
    <w:rsid w:val="00E83BD4"/>
    <w:rsid w:val="00E967C0"/>
    <w:rsid w:val="00E975D3"/>
    <w:rsid w:val="00EA6262"/>
    <w:rsid w:val="00EA6A19"/>
    <w:rsid w:val="00EB1ABF"/>
    <w:rsid w:val="00EB30C5"/>
    <w:rsid w:val="00EB4B20"/>
    <w:rsid w:val="00EB6276"/>
    <w:rsid w:val="00EB76AE"/>
    <w:rsid w:val="00EC6E3F"/>
    <w:rsid w:val="00EE1F08"/>
    <w:rsid w:val="00EE5590"/>
    <w:rsid w:val="00EF6487"/>
    <w:rsid w:val="00F05456"/>
    <w:rsid w:val="00F067BA"/>
    <w:rsid w:val="00F1665C"/>
    <w:rsid w:val="00F21B0A"/>
    <w:rsid w:val="00F26EEE"/>
    <w:rsid w:val="00F30C0A"/>
    <w:rsid w:val="00F34FAA"/>
    <w:rsid w:val="00F36BBA"/>
    <w:rsid w:val="00F36CC0"/>
    <w:rsid w:val="00F55D55"/>
    <w:rsid w:val="00F55F58"/>
    <w:rsid w:val="00F56E89"/>
    <w:rsid w:val="00F743A7"/>
    <w:rsid w:val="00F93B5A"/>
    <w:rsid w:val="00F95923"/>
    <w:rsid w:val="00F96EC1"/>
    <w:rsid w:val="00F97B0B"/>
    <w:rsid w:val="00FA0109"/>
    <w:rsid w:val="00FA0E0F"/>
    <w:rsid w:val="00FA3562"/>
    <w:rsid w:val="00FA52BC"/>
    <w:rsid w:val="00FA7705"/>
    <w:rsid w:val="00FB1888"/>
    <w:rsid w:val="00FB1A6B"/>
    <w:rsid w:val="00FB37F2"/>
    <w:rsid w:val="00FB5E7A"/>
    <w:rsid w:val="00FD7C27"/>
    <w:rsid w:val="00FD7E21"/>
    <w:rsid w:val="00FF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D4363B"/>
  <w15:chartTrackingRefBased/>
  <w15:docId w15:val="{0D5DEA3D-B734-420E-9969-DD465D8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2D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502DD"/>
  </w:style>
  <w:style w:type="character" w:styleId="Hyperlink">
    <w:name w:val="Hyperlink"/>
    <w:basedOn w:val="DefaultParagraphFont"/>
    <w:uiPriority w:val="99"/>
    <w:unhideWhenUsed/>
    <w:rsid w:val="006502DD"/>
    <w:rPr>
      <w:color w:val="0563C1" w:themeColor="hyperlink"/>
      <w:u w:val="single"/>
    </w:rPr>
  </w:style>
  <w:style w:type="paragraph" w:styleId="NoSpacing">
    <w:name w:val="No Spacing"/>
    <w:uiPriority w:val="1"/>
    <w:qFormat/>
    <w:rsid w:val="006502DD"/>
    <w:pPr>
      <w:spacing w:after="0" w:line="240" w:lineRule="auto"/>
    </w:pPr>
  </w:style>
  <w:style w:type="character" w:styleId="FollowedHyperlink">
    <w:name w:val="FollowedHyperlink"/>
    <w:basedOn w:val="DefaultParagraphFont"/>
    <w:uiPriority w:val="99"/>
    <w:semiHidden/>
    <w:unhideWhenUsed/>
    <w:rsid w:val="006502DD"/>
    <w:rPr>
      <w:color w:val="954F72" w:themeColor="followedHyperlink"/>
      <w:u w:val="single"/>
    </w:rPr>
  </w:style>
  <w:style w:type="paragraph" w:styleId="ListParagraph">
    <w:name w:val="List Paragraph"/>
    <w:basedOn w:val="Normal"/>
    <w:uiPriority w:val="34"/>
    <w:qFormat/>
    <w:rsid w:val="006502DD"/>
    <w:pPr>
      <w:spacing w:after="160" w:line="259"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6502D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502DD"/>
  </w:style>
  <w:style w:type="character" w:styleId="UnresolvedMention">
    <w:name w:val="Unresolved Mention"/>
    <w:basedOn w:val="DefaultParagraphFont"/>
    <w:uiPriority w:val="99"/>
    <w:semiHidden/>
    <w:unhideWhenUsed/>
    <w:rsid w:val="00BA62A1"/>
    <w:rPr>
      <w:color w:val="605E5C"/>
      <w:shd w:val="clear" w:color="auto" w:fill="E1DFDD"/>
    </w:rPr>
  </w:style>
  <w:style w:type="table" w:styleId="TableGrid">
    <w:name w:val="Table Grid"/>
    <w:basedOn w:val="TableNormal"/>
    <w:uiPriority w:val="59"/>
    <w:rsid w:val="004123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A5715"/>
    <w:rPr>
      <w:rFonts w:cs="Consolas"/>
      <w:szCs w:val="21"/>
    </w:rPr>
  </w:style>
  <w:style w:type="character" w:customStyle="1" w:styleId="PlainTextChar">
    <w:name w:val="Plain Text Char"/>
    <w:basedOn w:val="DefaultParagraphFont"/>
    <w:link w:val="PlainText"/>
    <w:uiPriority w:val="99"/>
    <w:rsid w:val="000A5715"/>
    <w:rPr>
      <w:rFonts w:ascii="Calibri" w:hAnsi="Calibri" w:cs="Consolas"/>
      <w:szCs w:val="21"/>
    </w:rPr>
  </w:style>
  <w:style w:type="paragraph" w:styleId="FootnoteText">
    <w:name w:val="footnote text"/>
    <w:basedOn w:val="Normal"/>
    <w:link w:val="FootnoteTextChar"/>
    <w:uiPriority w:val="99"/>
    <w:unhideWhenUsed/>
    <w:rsid w:val="00BB498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B4987"/>
    <w:rPr>
      <w:sz w:val="20"/>
      <w:szCs w:val="20"/>
    </w:rPr>
  </w:style>
  <w:style w:type="character" w:styleId="FootnoteReference">
    <w:name w:val="footnote reference"/>
    <w:basedOn w:val="DefaultParagraphFont"/>
    <w:uiPriority w:val="99"/>
    <w:unhideWhenUsed/>
    <w:rsid w:val="00BB4987"/>
    <w:rPr>
      <w:vertAlign w:val="superscript"/>
    </w:rPr>
  </w:style>
  <w:style w:type="paragraph" w:styleId="BalloonText">
    <w:name w:val="Balloon Text"/>
    <w:basedOn w:val="Normal"/>
    <w:link w:val="BalloonTextChar"/>
    <w:uiPriority w:val="99"/>
    <w:semiHidden/>
    <w:unhideWhenUsed/>
    <w:rsid w:val="00596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2070">
      <w:bodyDiv w:val="1"/>
      <w:marLeft w:val="0"/>
      <w:marRight w:val="0"/>
      <w:marTop w:val="0"/>
      <w:marBottom w:val="0"/>
      <w:divBdr>
        <w:top w:val="none" w:sz="0" w:space="0" w:color="auto"/>
        <w:left w:val="none" w:sz="0" w:space="0" w:color="auto"/>
        <w:bottom w:val="none" w:sz="0" w:space="0" w:color="auto"/>
        <w:right w:val="none" w:sz="0" w:space="0" w:color="auto"/>
      </w:divBdr>
    </w:div>
    <w:div w:id="21270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report-of-the-peter-ball-review-210617.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ABB1-DAF5-48E8-9EDE-29F5E07A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2027</Words>
  <Characters>11556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Murray</dc:creator>
  <cp:keywords/>
  <dc:description/>
  <cp:lastModifiedBy>David Hardwick</cp:lastModifiedBy>
  <cp:revision>2</cp:revision>
  <cp:lastPrinted>2019-12-19T10:29:00Z</cp:lastPrinted>
  <dcterms:created xsi:type="dcterms:W3CDTF">2020-02-18T10:15:00Z</dcterms:created>
  <dcterms:modified xsi:type="dcterms:W3CDTF">2020-02-18T10:15:00Z</dcterms:modified>
</cp:coreProperties>
</file>