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tblLayout w:type="fixed"/>
        <w:tblLook w:val="0000" w:firstRow="0" w:lastRow="0" w:firstColumn="0" w:lastColumn="0" w:noHBand="0" w:noVBand="0"/>
      </w:tblPr>
      <w:tblGrid>
        <w:gridCol w:w="1933"/>
        <w:gridCol w:w="66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Heading"/>
            </w:pPr>
            <w:bookmarkStart w:id="0" w:name="Coming"/>
            <w:bookmarkStart w:id="1" w:name="_GoBack"/>
            <w:bookmarkEnd w:id="1"/>
            <w:r>
              <w:t>FORM 11 (Rule 34)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Order to produce documents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u w:val="single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*Delete as appropriate.</w:t>
            </w: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  <w:r>
              <w:rPr>
                <w:b/>
                <w:bCs/>
              </w:rPr>
              <w:t>From the *Registrar of Tribunals/ Chair of the Bishop’s Disciplinary Tribunal/ *Vicar-General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" w:type="pct"/>
            <w:vMerge w:val="restart"/>
            <w:tcBorders>
              <w:top w:val="nil"/>
              <w:left w:val="nil"/>
              <w:right w:val="nil"/>
            </w:tcBorders>
          </w:tcPr>
          <w:p w:rsidR="00000000" w:rsidRDefault="00922A1A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Enter the name and address of the person who is being ordered to produce the documents.</w:t>
            </w: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u w:val="single"/>
              </w:rPr>
            </w:pPr>
            <w:r>
              <w:rPr>
                <w:b/>
                <w:bCs/>
              </w:rPr>
              <w:t>To:</w:t>
            </w:r>
            <w:r>
              <w:rPr>
                <w:color w:val="C0C0C0"/>
              </w:rPr>
              <w:t>……………...……………………………………………………………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" w:type="pct"/>
            <w:vMerge/>
            <w:tcBorders>
              <w:left w:val="nil"/>
              <w:right w:val="nil"/>
            </w:tcBorders>
          </w:tcPr>
          <w:p w:rsidR="00000000" w:rsidRDefault="00922A1A">
            <w:pPr>
              <w:jc w:val="left"/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" w:type="pct"/>
            <w:vMerge/>
            <w:tcBorders>
              <w:left w:val="nil"/>
              <w:bottom w:val="nil"/>
              <w:right w:val="nil"/>
            </w:tcBorders>
          </w:tcPr>
          <w:p w:rsidR="00000000" w:rsidRDefault="00922A1A">
            <w:pPr>
              <w:jc w:val="left"/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  <w:r>
              <w:rPr>
                <w:b/>
                <w:bCs/>
              </w:rPr>
              <w:t>Of:</w:t>
            </w:r>
            <w:r>
              <w:rPr>
                <w:color w:val="C0C0C0"/>
              </w:rPr>
              <w:t>……………………………...……….…………………………</w:t>
            </w:r>
            <w:r>
              <w:rPr>
                <w:color w:val="C0C0C0"/>
              </w:rPr>
              <w:t>………...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A complaint has been made under the Clergy Discipline Measure 2003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Enter the complainant’s name.</w:t>
            </w: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  <w:r>
              <w:t>by</w:t>
            </w:r>
            <w:r>
              <w:rPr>
                <w:color w:val="C0C0C0"/>
              </w:rPr>
              <w:t>…………………………………………………………………………….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Enter the respondent’s name.</w:t>
            </w: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  <w:r>
              <w:t>against</w:t>
            </w:r>
            <w:r>
              <w:rPr>
                <w:color w:val="C0C0C0"/>
              </w:rPr>
              <w:t>……………………………………………………..…………………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*Delete as appropriate.</w:t>
            </w: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color w:val="C0C0C0"/>
              </w:rPr>
            </w:pPr>
            <w:r>
              <w:t>and has been referred to *the bishop’s disciplinary tribunal / * the court of the Vicar-General for determination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It appears that you are in possession or control of the docum</w:t>
            </w:r>
            <w:r>
              <w:rPr>
                <w:b/>
                <w:bCs/>
              </w:rPr>
              <w:t>ents specified or described in the appendix overleaf. It is necessary for those documents to be produced for the complaint to be dealt with fairly.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</w:rPr>
              <w:t>State the date the order was made, and who made it.</w:t>
            </w: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u w:val="single"/>
              </w:rPr>
            </w:pPr>
            <w:r>
              <w:rPr>
                <w:b/>
                <w:bCs/>
              </w:rPr>
              <w:t>An order was made on</w:t>
            </w:r>
            <w:r>
              <w:t xml:space="preserve"> </w:t>
            </w:r>
            <w:r>
              <w:rPr>
                <w:color w:val="C0C0C0"/>
              </w:rPr>
              <w:t>………………..…..</w:t>
            </w:r>
            <w:r>
              <w:rPr>
                <w:b/>
                <w:bCs/>
              </w:rPr>
              <w:t>by</w:t>
            </w:r>
            <w:r>
              <w:t xml:space="preserve"> </w:t>
            </w:r>
            <w:r>
              <w:rPr>
                <w:color w:val="C0C0C0"/>
              </w:rPr>
              <w:t>……………………………</w:t>
            </w:r>
            <w:r>
              <w:t xml:space="preserve"> </w:t>
            </w:r>
            <w:r>
              <w:rPr>
                <w:b/>
                <w:bCs/>
              </w:rPr>
              <w:t>requiring you to produce those documents for inspection by: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2" w:type="pct"/>
            <w:vMerge w:val="restart"/>
            <w:tcBorders>
              <w:top w:val="nil"/>
              <w:left w:val="nil"/>
              <w:right w:val="nil"/>
            </w:tcBorders>
          </w:tcPr>
          <w:p w:rsidR="00000000" w:rsidRDefault="00922A1A">
            <w:pPr>
              <w:pStyle w:val="FormTex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</w:rPr>
              <w:t>Enter the name of the person(s) who may inspect the documents, and the time and date by when the documents must be produced.</w:t>
            </w: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…...……………………………………………………….………………….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2" w:type="pct"/>
            <w:vMerge/>
            <w:tcBorders>
              <w:left w:val="nil"/>
              <w:right w:val="nil"/>
            </w:tcBorders>
          </w:tcPr>
          <w:p w:rsidR="00000000" w:rsidRDefault="00922A1A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2" w:type="pct"/>
            <w:vMerge/>
            <w:tcBorders>
              <w:left w:val="nil"/>
              <w:right w:val="nil"/>
            </w:tcBorders>
          </w:tcPr>
          <w:p w:rsidR="00000000" w:rsidRDefault="00922A1A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  <w:r>
              <w:rPr>
                <w:b/>
                <w:bCs/>
              </w:rPr>
              <w:t>on or before:</w:t>
            </w:r>
            <w:r>
              <w:t xml:space="preserve"> </w:t>
            </w:r>
            <w:r>
              <w:rPr>
                <w:color w:val="C0C0C0"/>
              </w:rPr>
              <w:t>.…………………………………</w:t>
            </w:r>
            <w:r>
              <w:rPr>
                <w:color w:val="C0C0C0"/>
              </w:rPr>
              <w:t>…………………………….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2" w:type="pct"/>
            <w:vMerge/>
            <w:tcBorders>
              <w:left w:val="nil"/>
              <w:right w:val="nil"/>
            </w:tcBorders>
          </w:tcPr>
          <w:p w:rsidR="00000000" w:rsidRDefault="00922A1A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2" w:type="pct"/>
            <w:vMerge/>
            <w:tcBorders>
              <w:left w:val="nil"/>
              <w:bottom w:val="nil"/>
              <w:right w:val="nil"/>
            </w:tcBorders>
          </w:tcPr>
          <w:p w:rsidR="00000000" w:rsidRDefault="00922A1A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and to allow copies of those documents to be taken for the purposes of these proceedings under the Clergy Discipline Measure 2003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2" w:type="pct"/>
            <w:vMerge w:val="restart"/>
            <w:tcBorders>
              <w:top w:val="nil"/>
              <w:left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  <w:tc>
          <w:tcPr>
            <w:tcW w:w="386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922A1A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2" w:type="pct"/>
            <w:vMerge/>
            <w:tcBorders>
              <w:left w:val="nil"/>
              <w:right w:val="single" w:sz="12" w:space="0" w:color="auto"/>
            </w:tcBorders>
          </w:tcPr>
          <w:p w:rsidR="00000000" w:rsidRDefault="00922A1A">
            <w:pPr>
              <w:pStyle w:val="FormTex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8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922A1A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IMPORTANT NOTICE:</w:t>
            </w:r>
          </w:p>
          <w:p w:rsidR="00000000" w:rsidRDefault="00922A1A">
            <w:pPr>
              <w:pStyle w:val="FormText"/>
            </w:pPr>
            <w:r>
              <w:rPr>
                <w:b/>
                <w:bCs/>
              </w:rPr>
              <w:t>YOU MUST OBEY THIS ORDER. IF YOU DO NOT OBEY IT YOU WILL BE IN CONTEMPT OF THE *TRIBUNAL /* COURT, AND MAY BE SENT TO PRISON OR FINED, OR BOTH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2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922A1A">
            <w:pPr>
              <w:pStyle w:val="FormTex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8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922A1A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22A1A">
            <w:pPr>
              <w:pStyle w:val="FormTex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</w:rPr>
              <w:t>*Delete as appropriate.</w:t>
            </w:r>
          </w:p>
        </w:tc>
        <w:tc>
          <w:tcPr>
            <w:tcW w:w="38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922A1A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22A1A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2A1A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jc w:val="right"/>
            </w:pPr>
            <w:r>
              <w:t>PLEASE TURN OVER</w:t>
            </w:r>
          </w:p>
        </w:tc>
      </w:tr>
    </w:tbl>
    <w:p w:rsidR="00000000" w:rsidRDefault="00922A1A">
      <w:pPr>
        <w:pStyle w:val="linespace"/>
      </w:pPr>
      <w:r>
        <w:br w:type="page"/>
      </w:r>
    </w:p>
    <w:tbl>
      <w:tblPr>
        <w:tblW w:w="5004" w:type="pct"/>
        <w:tblLayout w:type="fixed"/>
        <w:tblLook w:val="0000" w:firstRow="0" w:lastRow="0" w:firstColumn="0" w:lastColumn="0" w:noHBand="0" w:noVBand="0"/>
      </w:tblPr>
      <w:tblGrid>
        <w:gridCol w:w="1933"/>
        <w:gridCol w:w="66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jc w:val="center"/>
            </w:pPr>
            <w:r>
              <w:rPr>
                <w:b/>
                <w:bCs/>
                <w:u w:val="single"/>
              </w:rPr>
              <w:t>APPENDIX</w:t>
            </w:r>
          </w:p>
          <w:p w:rsidR="00000000" w:rsidRDefault="00922A1A">
            <w:pPr>
              <w:pStyle w:val="FormText"/>
              <w:jc w:val="center"/>
              <w:rPr>
                <w:color w:val="C0C0C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Specify or describe the documents which are to be produced.</w:t>
            </w: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 are required to produce the following documents:</w:t>
            </w: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jc w:val="center"/>
            </w:pPr>
          </w:p>
          <w:p w:rsidR="00000000" w:rsidRDefault="00922A1A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Office held: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</w:pPr>
          </w:p>
        </w:tc>
        <w:tc>
          <w:tcPr>
            <w:tcW w:w="38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2A1A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  <w:bookmarkEnd w:id="0"/>
    </w:tbl>
    <w:p w:rsidR="00000000" w:rsidRDefault="00922A1A">
      <w:pPr>
        <w:pStyle w:val="linespace"/>
        <w:rPr>
          <w:rStyle w:val="Date1"/>
        </w:rPr>
      </w:pPr>
    </w:p>
    <w:sectPr w:rsidR="00000000">
      <w:footerReference w:type="default" r:id="rId7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2A1A">
      <w:r>
        <w:separator/>
      </w:r>
    </w:p>
  </w:endnote>
  <w:endnote w:type="continuationSeparator" w:id="0">
    <w:p w:rsidR="00000000" w:rsidRDefault="0092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2A1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922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2A1A">
      <w:r>
        <w:continuationSeparator/>
      </w:r>
    </w:p>
    <w:p w:rsidR="00000000" w:rsidRDefault="00922A1A">
      <w:pPr>
        <w:pStyle w:val="Footer"/>
      </w:pPr>
    </w:p>
  </w:footnote>
  <w:footnote w:type="continuationSeparator" w:id="0">
    <w:p w:rsidR="00000000" w:rsidRDefault="0092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E004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B"/>
    <w:multiLevelType w:val="multilevel"/>
    <w:tmpl w:val="D3D637BE"/>
    <w:lvl w:ilvl="0">
      <w:start w:val="1"/>
      <w:numFmt w:val="decimal"/>
      <w:lvlText w:val="%1."/>
      <w:legacy w:legacy="1" w:legacySpace="0" w:legacyIndent="0"/>
      <w:lvlJc w:val="left"/>
      <w:rPr>
        <w:b/>
        <w:bCs/>
        <w:i w:val="0"/>
        <w:iCs w:val="0"/>
      </w:rPr>
    </w:lvl>
    <w:lvl w:ilvl="1">
      <w:start w:val="2"/>
      <w:numFmt w:val="decimal"/>
      <w:lvlText w:val="(%2)"/>
      <w:legacy w:legacy="1" w:legacySpace="113" w:legacyIndent="0"/>
      <w:lvlJc w:val="left"/>
      <w:rPr>
        <w:b w:val="0"/>
        <w:bCs w:val="0"/>
        <w:i w:val="0"/>
        <w:iCs w:val="0"/>
      </w:rPr>
    </w:lvl>
    <w:lvl w:ilvl="2">
      <w:start w:val="1"/>
      <w:numFmt w:val="lowerLetter"/>
      <w:lvlText w:val="(%3)"/>
      <w:legacy w:legacy="1" w:legacySpace="170" w:legacyIndent="0"/>
      <w:lvlJc w:val="left"/>
      <w:pPr>
        <w:ind w:left="851"/>
      </w:pPr>
    </w:lvl>
    <w:lvl w:ilvl="3">
      <w:start w:val="1"/>
      <w:numFmt w:val="lowerRoman"/>
      <w:lvlText w:val="(%4)"/>
      <w:legacy w:legacy="1" w:legacySpace="170" w:legacyIndent="0"/>
      <w:lvlJc w:val="left"/>
      <w:pPr>
        <w:ind w:left="1389"/>
      </w:pPr>
    </w:lvl>
    <w:lvl w:ilvl="4">
      <w:start w:val="27"/>
      <w:numFmt w:val="lowerLetter"/>
      <w:lvlText w:val="(%5)"/>
      <w:legacy w:legacy="1" w:legacySpace="170" w:legacyIndent="0"/>
      <w:lvlJc w:val="left"/>
      <w:pPr>
        <w:ind w:left="212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14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21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2880" w:hanging="720"/>
      </w:pPr>
    </w:lvl>
  </w:abstractNum>
  <w:abstractNum w:abstractNumId="2" w15:restartNumberingAfterBreak="0">
    <w:nsid w:val="25986E64"/>
    <w:multiLevelType w:val="multilevel"/>
    <w:tmpl w:val="0E8E9EF0"/>
    <w:name w:val="IRseq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3" w15:restartNumberingAfterBreak="0">
    <w:nsid w:val="630E5D1B"/>
    <w:multiLevelType w:val="multilevel"/>
    <w:tmpl w:val="34527846"/>
    <w:name w:val="seq1"/>
    <w:lvl w:ilvl="0">
      <w:start w:val="1"/>
      <w:numFmt w:val="decimal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(%2)"/>
      <w:lvlJc w:val="left"/>
      <w:pPr>
        <w:ind w:firstLine="17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efaultTabStop w:val="720"/>
  <w:drawingGridHorizontalSpacing w:val="2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irtyDoc" w:val="-1"/>
    <w:docVar w:name="Lang" w:val="Eng"/>
    <w:docVar w:name="RegOrders" w:val="Order"/>
    <w:docVar w:name="VerMajor" w:val="4"/>
    <w:docVar w:name="VerMinor" w:val="0"/>
  </w:docVars>
  <w:rsids>
    <w:rsidRoot w:val="00922A1A"/>
    <w:rsid w:val="009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4B8A7C-AF9C-423F-A4BE-8CEAC59D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20" w:lineRule="atLeast"/>
      <w:jc w:val="both"/>
    </w:pPr>
    <w:rPr>
      <w:rFonts w:ascii="Times New Roman" w:hAnsi="Times New Roman" w:cs="Times New Roman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1"/>
      </w:numPr>
      <w:spacing w:before="16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2"/>
      </w:numPr>
      <w:spacing w:before="80"/>
      <w:outlineLvl w:val="1"/>
    </w:p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3"/>
      </w:numPr>
      <w:spacing w:before="80"/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4"/>
      </w:numPr>
      <w:spacing w:before="8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5"/>
      </w:numPr>
      <w:spacing w:before="8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6"/>
      </w:numPr>
      <w:spacing w:after="24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7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kern w:val="28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i/>
      <w:iCs/>
      <w:sz w:val="18"/>
      <w:szCs w:val="18"/>
      <w:lang w:eastAsia="en-US"/>
    </w:rPr>
  </w:style>
  <w:style w:type="paragraph" w:customStyle="1" w:styleId="Approval">
    <w:name w:val="Approval"/>
    <w:basedOn w:val="Normal"/>
    <w:next w:val="Normal"/>
    <w:uiPriority w:val="99"/>
    <w:pPr>
      <w:spacing w:before="160" w:after="160"/>
      <w:jc w:val="center"/>
    </w:pPr>
    <w:rPr>
      <w:i/>
      <w:iCs/>
      <w:sz w:val="22"/>
      <w:szCs w:val="22"/>
    </w:rPr>
  </w:style>
  <w:style w:type="paragraph" w:customStyle="1" w:styleId="ArrHead">
    <w:name w:val="ArrHead"/>
    <w:basedOn w:val="Normal"/>
    <w:uiPriority w:val="99"/>
    <w:pPr>
      <w:keepNext/>
      <w:tabs>
        <w:tab w:val="right" w:pos="8200"/>
      </w:tabs>
      <w:spacing w:before="480" w:after="120"/>
      <w:jc w:val="center"/>
    </w:pPr>
    <w:rPr>
      <w:caps/>
      <w:sz w:val="28"/>
      <w:szCs w:val="28"/>
    </w:rPr>
  </w:style>
  <w:style w:type="paragraph" w:customStyle="1" w:styleId="Banner">
    <w:name w:val="Banner"/>
    <w:next w:val="Number"/>
    <w:uiPriority w:val="99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hAnsi="Times New Roman" w:cs="Times New Roman"/>
      <w:caps/>
      <w:spacing w:val="74"/>
      <w:lang w:eastAsia="en-US"/>
    </w:rPr>
  </w:style>
  <w:style w:type="paragraph" w:customStyle="1" w:styleId="Number">
    <w:name w:val="Number"/>
    <w:basedOn w:val="Normal"/>
    <w:next w:val="subject"/>
    <w:uiPriority w:val="99"/>
    <w:pPr>
      <w:spacing w:after="320" w:line="240" w:lineRule="auto"/>
      <w:jc w:val="center"/>
    </w:pPr>
    <w:rPr>
      <w:b/>
      <w:bCs/>
      <w:sz w:val="32"/>
      <w:szCs w:val="32"/>
    </w:rPr>
  </w:style>
  <w:style w:type="paragraph" w:customStyle="1" w:styleId="subject">
    <w:name w:val="subject"/>
    <w:basedOn w:val="Normal"/>
    <w:next w:val="Subsub"/>
    <w:uiPriority w:val="99"/>
    <w:pPr>
      <w:spacing w:after="320" w:line="240" w:lineRule="auto"/>
      <w:jc w:val="center"/>
    </w:pPr>
    <w:rPr>
      <w:b/>
      <w:bCs/>
      <w:caps/>
      <w:sz w:val="32"/>
      <w:szCs w:val="32"/>
    </w:rPr>
  </w:style>
  <w:style w:type="paragraph" w:customStyle="1" w:styleId="Subsub">
    <w:name w:val="Subsub"/>
    <w:basedOn w:val="Normal"/>
    <w:uiPriority w:val="99"/>
    <w:pPr>
      <w:spacing w:after="360" w:line="240" w:lineRule="auto"/>
      <w:jc w:val="center"/>
    </w:pPr>
    <w:rPr>
      <w:b/>
      <w:bCs/>
      <w:caps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customStyle="1" w:styleId="ColumnHeader">
    <w:name w:val="ColumnHeader"/>
    <w:basedOn w:val="Normal"/>
    <w:uiPriority w:val="99"/>
    <w:pPr>
      <w:spacing w:before="40"/>
    </w:pPr>
    <w:rPr>
      <w:i/>
      <w:iCs/>
    </w:rPr>
  </w:style>
  <w:style w:type="paragraph" w:customStyle="1" w:styleId="Coming">
    <w:name w:val="Coming"/>
    <w:basedOn w:val="Normal"/>
    <w:next w:val="Pre"/>
    <w:uiPriority w:val="99"/>
    <w:pPr>
      <w:tabs>
        <w:tab w:val="left" w:pos="3232"/>
        <w:tab w:val="left" w:pos="3629"/>
        <w:tab w:val="right" w:pos="6804"/>
      </w:tabs>
      <w:ind w:left="1712" w:right="1542" w:hanging="170"/>
    </w:pPr>
    <w:rPr>
      <w:i/>
      <w:iCs/>
    </w:rPr>
  </w:style>
  <w:style w:type="paragraph" w:customStyle="1" w:styleId="Pre">
    <w:name w:val="Pre"/>
    <w:basedOn w:val="Normal"/>
    <w:uiPriority w:val="99"/>
    <w:pPr>
      <w:spacing w:before="360"/>
    </w:pPr>
  </w:style>
  <w:style w:type="paragraph" w:customStyle="1" w:styleId="ComingC">
    <w:name w:val="ComingC"/>
    <w:basedOn w:val="Coming"/>
    <w:uiPriority w:val="99"/>
    <w:pPr>
      <w:tabs>
        <w:tab w:val="clear" w:pos="3629"/>
      </w:tabs>
      <w:spacing w:before="80"/>
      <w:ind w:left="1956"/>
    </w:pPr>
  </w:style>
  <w:style w:type="paragraph" w:styleId="CommentText">
    <w:name w:val="annotation text"/>
    <w:basedOn w:val="Normal"/>
    <w:link w:val="CommentTextChar"/>
    <w:uiPriority w:val="99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Date1">
    <w:name w:val="Date1"/>
    <w:basedOn w:val="DefaultParagraphFont"/>
    <w:uiPriority w:val="99"/>
  </w:style>
  <w:style w:type="paragraph" w:customStyle="1" w:styleId="Draft">
    <w:name w:val="Draft"/>
    <w:basedOn w:val="Normal"/>
    <w:uiPriority w:val="99"/>
    <w:pPr>
      <w:spacing w:after="240"/>
    </w:pPr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1"/>
      <w:szCs w:val="21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b/>
      <w:bCs/>
      <w:vertAlign w:val="baseline"/>
    </w:rPr>
  </w:style>
  <w:style w:type="paragraph" w:styleId="FootnoteText">
    <w:name w:val="footnote text"/>
    <w:basedOn w:val="Normal"/>
    <w:link w:val="FootnoteTextChar"/>
    <w:uiPriority w:val="99"/>
    <w:pPr>
      <w:spacing w:line="180" w:lineRule="exact"/>
      <w:ind w:left="284" w:hanging="284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H1">
    <w:name w:val="H1"/>
    <w:basedOn w:val="Normal"/>
    <w:next w:val="N1"/>
    <w:uiPriority w:val="99"/>
    <w:pPr>
      <w:keepNext/>
      <w:spacing w:before="320"/>
    </w:pPr>
    <w:rPr>
      <w:b/>
      <w:bCs/>
    </w:rPr>
  </w:style>
  <w:style w:type="paragraph" w:customStyle="1" w:styleId="N1">
    <w:name w:val="N1"/>
    <w:basedOn w:val="Normal"/>
    <w:next w:val="N2"/>
    <w:uiPriority w:val="99"/>
    <w:pPr>
      <w:numPr>
        <w:numId w:val="11"/>
      </w:numPr>
      <w:spacing w:before="160"/>
      <w:ind w:firstLine="170"/>
    </w:pPr>
  </w:style>
  <w:style w:type="paragraph" w:customStyle="1" w:styleId="N2">
    <w:name w:val="N2"/>
    <w:basedOn w:val="N1"/>
    <w:uiPriority w:val="99"/>
    <w:pPr>
      <w:numPr>
        <w:ilvl w:val="1"/>
      </w:numPr>
      <w:spacing w:before="80"/>
    </w:pPr>
  </w:style>
  <w:style w:type="paragraph" w:customStyle="1" w:styleId="LQH1">
    <w:name w:val="LQH1"/>
    <w:basedOn w:val="H1"/>
    <w:next w:val="LQN1"/>
    <w:uiPriority w:val="99"/>
    <w:pPr>
      <w:ind w:left="567"/>
    </w:pPr>
  </w:style>
  <w:style w:type="paragraph" w:customStyle="1" w:styleId="LQN1">
    <w:name w:val="LQN1"/>
    <w:basedOn w:val="N1"/>
    <w:uiPriority w:val="99"/>
    <w:pPr>
      <w:numPr>
        <w:numId w:val="0"/>
      </w:numPr>
      <w:ind w:left="567" w:firstLine="170"/>
    </w:pPr>
  </w:style>
  <w:style w:type="paragraph" w:customStyle="1" w:styleId="H2">
    <w:name w:val="H2"/>
    <w:basedOn w:val="Heading2"/>
    <w:next w:val="N2"/>
    <w:uiPriority w:val="99"/>
    <w:pPr>
      <w:keepNext/>
      <w:numPr>
        <w:ilvl w:val="0"/>
        <w:numId w:val="0"/>
      </w:numPr>
      <w:ind w:left="170"/>
      <w:outlineLvl w:val="9"/>
    </w:pPr>
    <w:rPr>
      <w:i/>
      <w:iCs/>
    </w:rPr>
  </w:style>
  <w:style w:type="paragraph" w:customStyle="1" w:styleId="H3">
    <w:name w:val="H3"/>
    <w:basedOn w:val="Heading3"/>
    <w:next w:val="N3"/>
    <w:uiPriority w:val="99"/>
    <w:pPr>
      <w:keepNext/>
      <w:numPr>
        <w:ilvl w:val="0"/>
        <w:numId w:val="0"/>
      </w:numPr>
      <w:ind w:left="340"/>
      <w:outlineLvl w:val="9"/>
    </w:pPr>
    <w:rPr>
      <w:i/>
      <w:iCs/>
    </w:rPr>
  </w:style>
  <w:style w:type="paragraph" w:customStyle="1" w:styleId="N3">
    <w:name w:val="N3"/>
    <w:basedOn w:val="N2"/>
    <w:uiPriority w:val="99"/>
    <w:pPr>
      <w:numPr>
        <w:ilvl w:val="2"/>
      </w:numPr>
      <w:tabs>
        <w:tab w:val="num" w:pos="737"/>
      </w:tabs>
      <w:ind w:left="737" w:hanging="397"/>
    </w:pPr>
  </w:style>
  <w:style w:type="paragraph" w:customStyle="1" w:styleId="N4">
    <w:name w:val="N4"/>
    <w:basedOn w:val="N3"/>
    <w:uiPriority w:val="99"/>
    <w:pPr>
      <w:numPr>
        <w:ilvl w:val="3"/>
      </w:numPr>
      <w:tabs>
        <w:tab w:val="num" w:pos="1134"/>
      </w:tabs>
      <w:ind w:left="1134" w:hanging="113"/>
    </w:pPr>
  </w:style>
  <w:style w:type="paragraph" w:customStyle="1" w:styleId="N5">
    <w:name w:val="N5"/>
    <w:basedOn w:val="N4"/>
    <w:uiPriority w:val="99"/>
    <w:pPr>
      <w:numPr>
        <w:ilvl w:val="4"/>
      </w:numPr>
      <w:tabs>
        <w:tab w:val="num" w:pos="1701"/>
      </w:tabs>
      <w:ind w:left="1701" w:hanging="567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1"/>
      <w:szCs w:val="21"/>
      <w:lang w:eastAsia="en-US"/>
    </w:rPr>
  </w:style>
  <w:style w:type="paragraph" w:customStyle="1" w:styleId="Laid">
    <w:name w:val="Laid"/>
    <w:basedOn w:val="Normal"/>
    <w:next w:val="Coming"/>
    <w:uiPriority w:val="99"/>
    <w:pPr>
      <w:tabs>
        <w:tab w:val="right" w:pos="6804"/>
      </w:tabs>
      <w:spacing w:after="160"/>
      <w:ind w:left="1541" w:right="1541"/>
    </w:pPr>
    <w:rPr>
      <w:i/>
      <w:iCs/>
    </w:rPr>
  </w:style>
  <w:style w:type="paragraph" w:customStyle="1" w:styleId="Laidbefore">
    <w:name w:val="Laid before"/>
    <w:basedOn w:val="Approval"/>
    <w:next w:val="Normal"/>
    <w:uiPriority w:val="99"/>
  </w:style>
  <w:style w:type="paragraph" w:customStyle="1" w:styleId="LQN2">
    <w:name w:val="LQN2"/>
    <w:basedOn w:val="LQN1"/>
    <w:uiPriority w:val="99"/>
    <w:pPr>
      <w:spacing w:before="80"/>
    </w:pPr>
  </w:style>
  <w:style w:type="paragraph" w:customStyle="1" w:styleId="LQN3">
    <w:name w:val="LQN3"/>
    <w:basedOn w:val="LQN2"/>
    <w:uiPriority w:val="99"/>
    <w:pPr>
      <w:tabs>
        <w:tab w:val="left" w:pos="1304"/>
      </w:tabs>
      <w:ind w:left="1304" w:hanging="397"/>
    </w:pPr>
  </w:style>
  <w:style w:type="paragraph" w:customStyle="1" w:styleId="LQN4">
    <w:name w:val="LQN4"/>
    <w:basedOn w:val="LQN3"/>
    <w:uiPriority w:val="99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5">
    <w:name w:val="LQN5"/>
    <w:basedOn w:val="LQN4"/>
    <w:uiPriority w:val="99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T1">
    <w:name w:val="T1"/>
    <w:basedOn w:val="Normal"/>
    <w:uiPriority w:val="99"/>
    <w:pPr>
      <w:spacing w:before="160"/>
    </w:pPr>
  </w:style>
  <w:style w:type="paragraph" w:customStyle="1" w:styleId="LQT1">
    <w:name w:val="LQT1"/>
    <w:basedOn w:val="T1"/>
    <w:uiPriority w:val="99"/>
    <w:pPr>
      <w:ind w:left="567"/>
    </w:pPr>
  </w:style>
  <w:style w:type="paragraph" w:customStyle="1" w:styleId="LQT2">
    <w:name w:val="LQT2"/>
    <w:basedOn w:val="LQT1"/>
    <w:uiPriority w:val="99"/>
    <w:pPr>
      <w:spacing w:before="80"/>
    </w:pPr>
  </w:style>
  <w:style w:type="paragraph" w:customStyle="1" w:styleId="LQT3">
    <w:name w:val="LQT3"/>
    <w:basedOn w:val="LQT2"/>
    <w:uiPriority w:val="99"/>
    <w:pPr>
      <w:ind w:left="1304"/>
    </w:pPr>
  </w:style>
  <w:style w:type="paragraph" w:customStyle="1" w:styleId="LQT4">
    <w:name w:val="LQT4"/>
    <w:basedOn w:val="LQT3"/>
    <w:uiPriority w:val="99"/>
    <w:pPr>
      <w:ind w:left="1701"/>
    </w:pPr>
  </w:style>
  <w:style w:type="paragraph" w:customStyle="1" w:styleId="LQT5">
    <w:name w:val="LQT5"/>
    <w:basedOn w:val="LQT4"/>
    <w:uiPriority w:val="99"/>
    <w:pPr>
      <w:ind w:left="2268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20" w:lineRule="exact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Made">
    <w:name w:val="Made"/>
    <w:basedOn w:val="Normal"/>
    <w:next w:val="Laid"/>
    <w:uiPriority w:val="99"/>
    <w:pPr>
      <w:tabs>
        <w:tab w:val="left" w:pos="2325"/>
        <w:tab w:val="left" w:pos="2722"/>
        <w:tab w:val="left" w:pos="3232"/>
        <w:tab w:val="left" w:pos="3629"/>
        <w:tab w:val="right" w:pos="6804"/>
      </w:tabs>
      <w:spacing w:after="160"/>
      <w:ind w:left="1541" w:right="1541"/>
    </w:pPr>
    <w:rPr>
      <w:i/>
      <w:iCs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Part">
    <w:name w:val="Part"/>
    <w:basedOn w:val="Normal"/>
    <w:next w:val="PartHead"/>
    <w:uiPriority w:val="99"/>
    <w:pPr>
      <w:keepNext/>
      <w:tabs>
        <w:tab w:val="center" w:pos="4167"/>
        <w:tab w:val="right" w:pos="8335"/>
      </w:tabs>
      <w:spacing w:before="480" w:line="240" w:lineRule="auto"/>
      <w:jc w:val="center"/>
    </w:pPr>
    <w:rPr>
      <w:sz w:val="28"/>
      <w:szCs w:val="28"/>
    </w:rPr>
  </w:style>
  <w:style w:type="paragraph" w:customStyle="1" w:styleId="PartHead">
    <w:name w:val="PartHead"/>
    <w:basedOn w:val="Part"/>
    <w:next w:val="T1"/>
    <w:uiPriority w:val="99"/>
    <w:pPr>
      <w:spacing w:before="1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QualHead">
    <w:name w:val="QualHead"/>
    <w:basedOn w:val="Normal"/>
    <w:uiPriority w:val="99"/>
    <w:pPr>
      <w:jc w:val="center"/>
    </w:pPr>
  </w:style>
  <w:style w:type="character" w:customStyle="1" w:styleId="Ref">
    <w:name w:val="Ref"/>
    <w:basedOn w:val="DefaultParagraphFont"/>
    <w:uiPriority w:val="99"/>
    <w:rPr>
      <w:sz w:val="21"/>
      <w:szCs w:val="21"/>
    </w:rPr>
  </w:style>
  <w:style w:type="paragraph" w:customStyle="1" w:styleId="Res">
    <w:name w:val="Res"/>
    <w:basedOn w:val="Pre"/>
    <w:next w:val="Pre"/>
    <w:uiPriority w:val="99"/>
    <w:rPr>
      <w:b/>
      <w:bCs/>
    </w:rPr>
  </w:style>
  <w:style w:type="paragraph" w:customStyle="1" w:styleId="Royal">
    <w:name w:val="Royal"/>
    <w:basedOn w:val="Normal"/>
    <w:next w:val="Pre"/>
    <w:uiPriority w:val="99"/>
    <w:pPr>
      <w:spacing w:after="220"/>
      <w:jc w:val="center"/>
    </w:pPr>
  </w:style>
  <w:style w:type="paragraph" w:customStyle="1" w:styleId="Schedule">
    <w:name w:val="Schedule"/>
    <w:basedOn w:val="Normal"/>
    <w:next w:val="ScheduleHead"/>
    <w:uiPriority w:val="99"/>
    <w:pPr>
      <w:keepNext/>
      <w:tabs>
        <w:tab w:val="center" w:pos="4167"/>
        <w:tab w:val="right" w:pos="8335"/>
      </w:tabs>
      <w:spacing w:before="480" w:after="120" w:line="240" w:lineRule="auto"/>
      <w:jc w:val="center"/>
    </w:pPr>
    <w:rPr>
      <w:sz w:val="30"/>
      <w:szCs w:val="30"/>
    </w:rPr>
  </w:style>
  <w:style w:type="paragraph" w:customStyle="1" w:styleId="ScheduleHead">
    <w:name w:val="ScheduleHead"/>
    <w:basedOn w:val="Schedule"/>
    <w:next w:val="T1"/>
    <w:uiPriority w:val="99"/>
    <w:pPr>
      <w:spacing w:before="120" w:after="100"/>
    </w:pPr>
    <w:rPr>
      <w:sz w:val="28"/>
      <w:szCs w:val="28"/>
    </w:rPr>
  </w:style>
  <w:style w:type="paragraph" w:customStyle="1" w:styleId="Section">
    <w:name w:val="Section"/>
    <w:basedOn w:val="Normal"/>
    <w:next w:val="SectionHead"/>
    <w:uiPriority w:val="99"/>
    <w:pPr>
      <w:keepNext/>
      <w:tabs>
        <w:tab w:val="center" w:pos="4167"/>
        <w:tab w:val="right" w:pos="8335"/>
      </w:tabs>
      <w:spacing w:before="80" w:line="240" w:lineRule="auto"/>
      <w:jc w:val="center"/>
    </w:pPr>
    <w:rPr>
      <w:sz w:val="20"/>
      <w:szCs w:val="20"/>
    </w:rPr>
  </w:style>
  <w:style w:type="paragraph" w:customStyle="1" w:styleId="SectionHead">
    <w:name w:val="SectionHead"/>
    <w:basedOn w:val="Normal"/>
    <w:next w:val="T1"/>
    <w:uiPriority w:val="99"/>
    <w:pPr>
      <w:keepNext/>
      <w:spacing w:before="80"/>
      <w:jc w:val="center"/>
    </w:pPr>
    <w:rPr>
      <w:i/>
      <w:iCs/>
    </w:rPr>
  </w:style>
  <w:style w:type="character" w:customStyle="1" w:styleId="SigAdd">
    <w:name w:val="Sig_Add"/>
    <w:basedOn w:val="DefaultParagraphFont"/>
    <w:uiPriority w:val="99"/>
  </w:style>
  <w:style w:type="character" w:customStyle="1" w:styleId="SigDate">
    <w:name w:val="Sig_Date"/>
    <w:basedOn w:val="DefaultParagraphFont"/>
    <w:uiPriority w:val="99"/>
  </w:style>
  <w:style w:type="character" w:customStyle="1" w:styleId="Sigsignatory">
    <w:name w:val="Sig_signatory"/>
    <w:basedOn w:val="DefaultParagraphFont"/>
    <w:uiPriority w:val="99"/>
  </w:style>
  <w:style w:type="character" w:customStyle="1" w:styleId="SigSignee">
    <w:name w:val="Sig_Signee"/>
    <w:basedOn w:val="DefaultParagraphFont"/>
    <w:uiPriority w:val="99"/>
    <w:rPr>
      <w:i/>
      <w:iCs/>
    </w:rPr>
  </w:style>
  <w:style w:type="character" w:customStyle="1" w:styleId="Sigtitle">
    <w:name w:val="Sig_title"/>
    <w:basedOn w:val="DefaultParagraphFont"/>
    <w:uiPriority w:val="99"/>
  </w:style>
  <w:style w:type="paragraph" w:customStyle="1" w:styleId="SigBlock">
    <w:name w:val="SigBlock"/>
    <w:basedOn w:val="Normal"/>
    <w:uiPriority w:val="99"/>
    <w:pPr>
      <w:keepLines/>
      <w:tabs>
        <w:tab w:val="right" w:pos="8280"/>
      </w:tabs>
      <w:jc w:val="left"/>
    </w:p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1"/>
      <w:szCs w:val="21"/>
      <w:lang w:eastAsia="en-US"/>
    </w:rPr>
  </w:style>
  <w:style w:type="paragraph" w:customStyle="1" w:styleId="StraddleHeader">
    <w:name w:val="StraddleHeader"/>
    <w:basedOn w:val="Normal"/>
    <w:uiPriority w:val="99"/>
    <w:pPr>
      <w:spacing w:before="40"/>
      <w:jc w:val="left"/>
    </w:pPr>
    <w:rPr>
      <w:b/>
      <w:bCs/>
    </w:rPr>
  </w:style>
  <w:style w:type="paragraph" w:customStyle="1" w:styleId="XNotenote">
    <w:name w:val="X_Note_note"/>
    <w:basedOn w:val="Normal"/>
    <w:next w:val="T1"/>
    <w:uiPriority w:val="99"/>
    <w:pPr>
      <w:keepNext/>
      <w:spacing w:after="120"/>
      <w:jc w:val="center"/>
    </w:pPr>
    <w:rPr>
      <w:i/>
      <w:iCs/>
    </w:rPr>
  </w:style>
  <w:style w:type="paragraph" w:customStyle="1" w:styleId="SubPart">
    <w:name w:val="SubPart"/>
    <w:basedOn w:val="PartHead"/>
    <w:next w:val="SubPartHead"/>
    <w:uiPriority w:val="99"/>
    <w:rPr>
      <w:sz w:val="22"/>
      <w:szCs w:val="22"/>
    </w:rPr>
  </w:style>
  <w:style w:type="paragraph" w:customStyle="1" w:styleId="SubPartHead">
    <w:name w:val="SubPartHead"/>
    <w:basedOn w:val="SubPart"/>
    <w:next w:val="T1"/>
    <w:uiPriority w:val="99"/>
    <w:rPr>
      <w:sz w:val="21"/>
      <w:szCs w:val="21"/>
    </w:rPr>
  </w:style>
  <w:style w:type="paragraph" w:customStyle="1" w:styleId="SubSection">
    <w:name w:val="SubSection"/>
    <w:basedOn w:val="Section"/>
    <w:next w:val="SubSectionHead"/>
    <w:uiPriority w:val="99"/>
    <w:rPr>
      <w:sz w:val="18"/>
      <w:szCs w:val="18"/>
    </w:rPr>
  </w:style>
  <w:style w:type="paragraph" w:customStyle="1" w:styleId="SubSectionHead">
    <w:name w:val="SubSectionHead"/>
    <w:basedOn w:val="SectionHead"/>
    <w:next w:val="T1"/>
    <w:uiPriority w:val="99"/>
    <w:pPr>
      <w:spacing w:before="40"/>
    </w:pPr>
    <w:rPr>
      <w:sz w:val="20"/>
      <w:szCs w:val="20"/>
    </w:rPr>
  </w:style>
  <w:style w:type="paragraph" w:customStyle="1" w:styleId="T2">
    <w:name w:val="T2"/>
    <w:basedOn w:val="T1"/>
    <w:uiPriority w:val="99"/>
    <w:pPr>
      <w:spacing w:before="80"/>
    </w:pPr>
  </w:style>
  <w:style w:type="paragraph" w:customStyle="1" w:styleId="T3">
    <w:name w:val="T3"/>
    <w:basedOn w:val="T2"/>
    <w:uiPriority w:val="99"/>
    <w:pPr>
      <w:ind w:left="737"/>
    </w:pPr>
  </w:style>
  <w:style w:type="paragraph" w:customStyle="1" w:styleId="T4">
    <w:name w:val="T4"/>
    <w:basedOn w:val="T3"/>
    <w:uiPriority w:val="99"/>
    <w:pPr>
      <w:ind w:left="1134"/>
    </w:pPr>
  </w:style>
  <w:style w:type="paragraph" w:customStyle="1" w:styleId="T5">
    <w:name w:val="T5"/>
    <w:basedOn w:val="T4"/>
    <w:uiPriority w:val="99"/>
    <w:pPr>
      <w:ind w:left="1701"/>
    </w:pPr>
  </w:style>
  <w:style w:type="paragraph" w:customStyle="1" w:styleId="TableCaption">
    <w:name w:val="TableCaption"/>
    <w:basedOn w:val="Caption"/>
    <w:next w:val="TableTopText"/>
    <w:uiPriority w:val="99"/>
    <w:pPr>
      <w:jc w:val="left"/>
    </w:pPr>
  </w:style>
  <w:style w:type="paragraph" w:customStyle="1" w:styleId="TableTopText">
    <w:name w:val="TableTopText"/>
    <w:basedOn w:val="Normal"/>
    <w:uiPriority w:val="99"/>
    <w:pPr>
      <w:spacing w:after="80"/>
    </w:pPr>
  </w:style>
  <w:style w:type="paragraph" w:customStyle="1" w:styleId="TableFoot">
    <w:name w:val="TableFoot"/>
    <w:basedOn w:val="Normal"/>
    <w:uiPriority w:val="99"/>
    <w:pPr>
      <w:spacing w:before="40"/>
    </w:pPr>
    <w:rPr>
      <w:sz w:val="20"/>
      <w:szCs w:val="20"/>
    </w:rPr>
  </w:style>
  <w:style w:type="paragraph" w:customStyle="1" w:styleId="TableText">
    <w:name w:val="TableText"/>
    <w:basedOn w:val="Normal"/>
    <w:uiPriority w:val="99"/>
    <w:pPr>
      <w:spacing w:before="20"/>
      <w:jc w:val="left"/>
    </w:pPr>
  </w:style>
  <w:style w:type="paragraph" w:styleId="Title">
    <w:name w:val="Title"/>
    <w:basedOn w:val="Normal"/>
    <w:link w:val="TitleChar"/>
    <w:uiPriority w:val="99"/>
    <w:qFormat/>
    <w:pPr>
      <w:spacing w:after="600" w:line="240" w:lineRule="auto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18"/>
      <w:szCs w:val="18"/>
    </w:rPr>
  </w:style>
  <w:style w:type="paragraph" w:styleId="TOC5">
    <w:name w:val="toc 5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18"/>
      <w:szCs w:val="18"/>
    </w:rPr>
  </w:style>
  <w:style w:type="paragraph" w:styleId="TOC6">
    <w:name w:val="toc 6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i/>
      <w:iCs/>
      <w:noProof/>
      <w:sz w:val="20"/>
      <w:szCs w:val="20"/>
    </w:rPr>
  </w:style>
  <w:style w:type="paragraph" w:styleId="TOC7">
    <w:name w:val="toc 7"/>
    <w:basedOn w:val="Normal"/>
    <w:next w:val="Normal"/>
    <w:autoRedefine/>
    <w:uiPriority w:val="99"/>
    <w:pPr>
      <w:numPr>
        <w:numId w:val="12"/>
      </w:numPr>
      <w:tabs>
        <w:tab w:val="right" w:pos="7938"/>
      </w:tabs>
      <w:spacing w:before="80" w:after="80"/>
      <w:ind w:left="432" w:hanging="432"/>
      <w:jc w:val="center"/>
    </w:pPr>
    <w:rPr>
      <w:noProof/>
      <w:sz w:val="25"/>
      <w:szCs w:val="25"/>
    </w:rPr>
  </w:style>
  <w:style w:type="paragraph" w:styleId="TOC8">
    <w:name w:val="toc 8"/>
    <w:basedOn w:val="Normal"/>
    <w:next w:val="Normal"/>
    <w:autoRedefine/>
    <w:uiPriority w:val="99"/>
    <w:pPr>
      <w:tabs>
        <w:tab w:val="right" w:pos="7938"/>
      </w:tabs>
      <w:spacing w:after="80"/>
      <w:jc w:val="center"/>
    </w:pPr>
    <w:rPr>
      <w:noProof/>
      <w:sz w:val="24"/>
      <w:szCs w:val="24"/>
    </w:rPr>
  </w:style>
  <w:style w:type="paragraph" w:styleId="TOC9">
    <w:name w:val="toc 9"/>
    <w:basedOn w:val="Normal"/>
    <w:next w:val="Normal"/>
    <w:uiPriority w:val="99"/>
    <w:pPr>
      <w:keepLines/>
      <w:tabs>
        <w:tab w:val="left" w:pos="576"/>
        <w:tab w:val="right" w:pos="7938"/>
      </w:tabs>
      <w:spacing w:after="40" w:line="240" w:lineRule="auto"/>
      <w:ind w:left="576" w:hanging="576"/>
    </w:pPr>
  </w:style>
  <w:style w:type="paragraph" w:customStyle="1" w:styleId="XNote">
    <w:name w:val="X_Note"/>
    <w:basedOn w:val="Normal"/>
    <w:uiPriority w:val="99"/>
    <w:pPr>
      <w:keepNext/>
      <w:spacing w:after="120"/>
      <w:jc w:val="center"/>
    </w:pPr>
    <w:rPr>
      <w:b/>
      <w:bCs/>
    </w:rPr>
  </w:style>
  <w:style w:type="paragraph" w:customStyle="1" w:styleId="EANotenote">
    <w:name w:val="EA_Note_note"/>
    <w:basedOn w:val="Normal"/>
    <w:next w:val="T1"/>
    <w:uiPriority w:val="99"/>
    <w:pPr>
      <w:spacing w:after="240"/>
      <w:jc w:val="center"/>
    </w:pPr>
    <w:rPr>
      <w:i/>
      <w:iCs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EANote">
    <w:name w:val="EA_Note"/>
    <w:basedOn w:val="XNote"/>
    <w:uiPriority w:val="99"/>
  </w:style>
  <w:style w:type="paragraph" w:customStyle="1" w:styleId="XHeader">
    <w:name w:val="X_Header"/>
    <w:basedOn w:val="Normal"/>
    <w:uiPriority w:val="99"/>
    <w:pPr>
      <w:spacing w:after="240"/>
      <w:jc w:val="center"/>
    </w:pPr>
    <w:rPr>
      <w:b/>
      <w:bCs/>
      <w:caps/>
      <w:sz w:val="24"/>
      <w:szCs w:val="24"/>
    </w:rPr>
  </w:style>
  <w:style w:type="paragraph" w:customStyle="1" w:styleId="DefPara">
    <w:name w:val="Def Para"/>
    <w:basedOn w:val="T2"/>
    <w:uiPriority w:val="99"/>
    <w:pPr>
      <w:ind w:left="340"/>
    </w:pPr>
  </w:style>
  <w:style w:type="paragraph" w:customStyle="1" w:styleId="T1Indent">
    <w:name w:val="T1 Indent"/>
    <w:basedOn w:val="T1"/>
    <w:uiPriority w:val="99"/>
    <w:pPr>
      <w:ind w:firstLine="170"/>
    </w:pPr>
  </w:style>
  <w:style w:type="paragraph" w:customStyle="1" w:styleId="LQDefPara">
    <w:name w:val="LQ Def Para"/>
    <w:basedOn w:val="LQT2"/>
    <w:uiPriority w:val="99"/>
    <w:pPr>
      <w:ind w:left="907"/>
    </w:pPr>
  </w:style>
  <w:style w:type="paragraph" w:customStyle="1" w:styleId="LQT1Indent">
    <w:name w:val="LQT1 Indent"/>
    <w:basedOn w:val="LQT1"/>
    <w:uiPriority w:val="99"/>
    <w:pPr>
      <w:ind w:firstLine="340"/>
    </w:pPr>
  </w:style>
  <w:style w:type="paragraph" w:customStyle="1" w:styleId="LQH2">
    <w:name w:val="LQH2"/>
    <w:basedOn w:val="H2"/>
    <w:next w:val="LQN2"/>
    <w:uiPriority w:val="99"/>
    <w:pPr>
      <w:ind w:left="737"/>
    </w:pPr>
  </w:style>
  <w:style w:type="paragraph" w:customStyle="1" w:styleId="LQH3">
    <w:name w:val="LQH3"/>
    <w:basedOn w:val="H3"/>
    <w:next w:val="LQN3"/>
    <w:uiPriority w:val="99"/>
    <w:pPr>
      <w:ind w:left="907"/>
    </w:pPr>
  </w:style>
  <w:style w:type="paragraph" w:customStyle="1" w:styleId="LaidDraft">
    <w:name w:val="LaidDraft"/>
    <w:basedOn w:val="Approval"/>
    <w:next w:val="Normal"/>
    <w:uiPriority w:val="99"/>
  </w:style>
  <w:style w:type="paragraph" w:styleId="ListBullet5">
    <w:name w:val="List Bullet 5"/>
    <w:basedOn w:val="Normal"/>
    <w:autoRedefine/>
    <w:uiPriority w:val="99"/>
    <w:pPr>
      <w:numPr>
        <w:numId w:val="10"/>
      </w:numPr>
      <w:tabs>
        <w:tab w:val="num" w:pos="1492"/>
      </w:tabs>
      <w:ind w:left="1492" w:hanging="360"/>
    </w:pPr>
  </w:style>
  <w:style w:type="paragraph" w:customStyle="1" w:styleId="dept">
    <w:name w:val="dept"/>
    <w:next w:val="Normal"/>
    <w:uiPriority w:val="99"/>
    <w:pPr>
      <w:spacing w:after="0" w:line="240" w:lineRule="auto"/>
      <w:jc w:val="right"/>
    </w:pPr>
    <w:rPr>
      <w:rFonts w:ascii="Times New Roman" w:hAnsi="Times New Roman" w:cs="Times New Roman"/>
      <w:b/>
      <w:bCs/>
      <w:noProof/>
      <w:sz w:val="20"/>
      <w:szCs w:val="20"/>
      <w:lang w:eastAsia="en-US"/>
    </w:rPr>
  </w:style>
  <w:style w:type="paragraph" w:customStyle="1" w:styleId="LegSeal">
    <w:name w:val="LegSeal"/>
    <w:next w:val="Normal"/>
    <w:uiPriority w:val="99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Confirmed">
    <w:name w:val="Confirmed"/>
    <w:basedOn w:val="Normal"/>
    <w:next w:val="Normal"/>
    <w:uiPriority w:val="99"/>
    <w:pPr>
      <w:spacing w:after="240"/>
    </w:pPr>
    <w:rPr>
      <w:i/>
      <w:iCs/>
    </w:rPr>
  </w:style>
  <w:style w:type="paragraph" w:customStyle="1" w:styleId="Interpretation">
    <w:name w:val="Interpretation"/>
    <w:basedOn w:val="Normal"/>
    <w:next w:val="Normal"/>
    <w:uiPriority w:val="99"/>
    <w:pPr>
      <w:spacing w:before="360"/>
    </w:pPr>
  </w:style>
  <w:style w:type="paragraph" w:customStyle="1" w:styleId="Negative">
    <w:name w:val="Negative"/>
    <w:basedOn w:val="Normal"/>
    <w:next w:val="Normal"/>
    <w:uiPriority w:val="99"/>
    <w:pPr>
      <w:tabs>
        <w:tab w:val="left" w:pos="3232"/>
        <w:tab w:val="left" w:pos="3629"/>
        <w:tab w:val="right" w:pos="6804"/>
      </w:tabs>
      <w:spacing w:before="160" w:after="160"/>
      <w:ind w:left="1712" w:right="1542" w:hanging="170"/>
    </w:pPr>
    <w:rPr>
      <w:i/>
      <w:iCs/>
    </w:rPr>
  </w:style>
  <w:style w:type="paragraph" w:customStyle="1" w:styleId="linespace">
    <w:name w:val="linespace"/>
    <w:uiPriority w:val="99"/>
    <w:pPr>
      <w:spacing w:after="0" w:line="240" w:lineRule="exact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LQpart">
    <w:name w:val="LQpart"/>
    <w:basedOn w:val="Part"/>
    <w:next w:val="LQpart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partHead">
    <w:name w:val="LQpartHead"/>
    <w:basedOn w:val="PartHead"/>
    <w:next w:val="LQT1"/>
    <w:uiPriority w:val="99"/>
    <w:pPr>
      <w:ind w:left="567"/>
    </w:pPr>
  </w:style>
  <w:style w:type="paragraph" w:customStyle="1" w:styleId="LQschedule">
    <w:name w:val="LQschedule"/>
    <w:basedOn w:val="Schedule"/>
    <w:next w:val="LQschedule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cheduleHead">
    <w:name w:val="LQscheduleHead"/>
    <w:basedOn w:val="ScheduleHead"/>
    <w:next w:val="LQT1"/>
    <w:uiPriority w:val="99"/>
    <w:pPr>
      <w:ind w:left="567"/>
    </w:pPr>
  </w:style>
  <w:style w:type="paragraph" w:customStyle="1" w:styleId="LQsection">
    <w:name w:val="LQsection"/>
    <w:basedOn w:val="Section"/>
    <w:next w:val="LQsection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ectionHead">
    <w:name w:val="LQsectionHead"/>
    <w:basedOn w:val="SectionHead"/>
    <w:next w:val="LQT1"/>
    <w:uiPriority w:val="99"/>
    <w:pPr>
      <w:ind w:left="567"/>
    </w:pPr>
  </w:style>
  <w:style w:type="paragraph" w:customStyle="1" w:styleId="LQsubPart">
    <w:name w:val="LQsubPart"/>
    <w:basedOn w:val="SubPart"/>
    <w:next w:val="LQsubPart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ubPartHead">
    <w:name w:val="LQsubPartHead"/>
    <w:basedOn w:val="SubPartHead"/>
    <w:next w:val="LQT1"/>
    <w:uiPriority w:val="99"/>
    <w:pPr>
      <w:ind w:left="567"/>
    </w:pPr>
  </w:style>
  <w:style w:type="paragraph" w:customStyle="1" w:styleId="LQsubSection">
    <w:name w:val="LQsubSection"/>
    <w:basedOn w:val="SubSection"/>
    <w:next w:val="LQsubSection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ubSectionHead">
    <w:name w:val="LQsubSectionHead"/>
    <w:basedOn w:val="SubSectionHead"/>
    <w:next w:val="LQT1"/>
    <w:uiPriority w:val="99"/>
    <w:pPr>
      <w:ind w:left="567"/>
    </w:pPr>
  </w:style>
  <w:style w:type="paragraph" w:customStyle="1" w:styleId="LQTableCaption">
    <w:name w:val="LQTableCaption"/>
    <w:basedOn w:val="Normal"/>
    <w:next w:val="LQTableTopText"/>
    <w:uiPriority w:val="99"/>
    <w:pPr>
      <w:spacing w:before="120" w:after="120"/>
      <w:ind w:left="567"/>
      <w:jc w:val="left"/>
    </w:pPr>
    <w:rPr>
      <w:b/>
      <w:bCs/>
    </w:rPr>
  </w:style>
  <w:style w:type="paragraph" w:customStyle="1" w:styleId="LQTableTopText">
    <w:name w:val="LQTableTopText"/>
    <w:basedOn w:val="Normal"/>
    <w:uiPriority w:val="99"/>
    <w:pPr>
      <w:spacing w:after="80"/>
      <w:ind w:left="567"/>
    </w:pPr>
  </w:style>
  <w:style w:type="paragraph" w:customStyle="1" w:styleId="LQTableFoot">
    <w:name w:val="LQTableFoot"/>
    <w:basedOn w:val="Normal"/>
    <w:uiPriority w:val="99"/>
    <w:pPr>
      <w:spacing w:before="40"/>
      <w:ind w:left="567"/>
    </w:pPr>
    <w:rPr>
      <w:sz w:val="20"/>
      <w:szCs w:val="20"/>
    </w:rPr>
  </w:style>
  <w:style w:type="paragraph" w:customStyle="1" w:styleId="NLQDefPara">
    <w:name w:val="NLQ Def Para"/>
    <w:basedOn w:val="LQDefPara"/>
    <w:uiPriority w:val="99"/>
    <w:pPr>
      <w:ind w:left="1474"/>
    </w:pPr>
  </w:style>
  <w:style w:type="paragraph" w:customStyle="1" w:styleId="NLQH1">
    <w:name w:val="NLQH1"/>
    <w:basedOn w:val="LQH1"/>
    <w:next w:val="NLQN1"/>
    <w:uiPriority w:val="99"/>
    <w:pPr>
      <w:ind w:left="1134"/>
    </w:pPr>
  </w:style>
  <w:style w:type="paragraph" w:customStyle="1" w:styleId="NLQN1">
    <w:name w:val="NLQN1"/>
    <w:basedOn w:val="LQN1"/>
    <w:uiPriority w:val="99"/>
    <w:pPr>
      <w:ind w:left="1134"/>
    </w:pPr>
  </w:style>
  <w:style w:type="paragraph" w:customStyle="1" w:styleId="NLQH2">
    <w:name w:val="NLQH2"/>
    <w:basedOn w:val="LQH2"/>
    <w:next w:val="NLQN2"/>
    <w:uiPriority w:val="99"/>
    <w:pPr>
      <w:ind w:left="1304"/>
    </w:pPr>
  </w:style>
  <w:style w:type="paragraph" w:customStyle="1" w:styleId="NLQN2">
    <w:name w:val="NLQN2"/>
    <w:basedOn w:val="LQN2"/>
    <w:uiPriority w:val="99"/>
    <w:pPr>
      <w:ind w:left="1134"/>
    </w:pPr>
  </w:style>
  <w:style w:type="paragraph" w:customStyle="1" w:styleId="NLQH3">
    <w:name w:val="NLQH3"/>
    <w:basedOn w:val="LQH3"/>
    <w:next w:val="NLQN3"/>
    <w:uiPriority w:val="99"/>
    <w:pPr>
      <w:ind w:left="1474"/>
    </w:pPr>
  </w:style>
  <w:style w:type="paragraph" w:customStyle="1" w:styleId="NLQN3">
    <w:name w:val="NLQN3"/>
    <w:basedOn w:val="LQN3"/>
    <w:uiPriority w:val="99"/>
    <w:pPr>
      <w:ind w:left="1871"/>
    </w:pPr>
  </w:style>
  <w:style w:type="paragraph" w:customStyle="1" w:styleId="NLQN4">
    <w:name w:val="NLQN4"/>
    <w:basedOn w:val="LQN4"/>
    <w:uiPriority w:val="99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5">
    <w:name w:val="NLQN5"/>
    <w:basedOn w:val="LQN5"/>
    <w:uiPriority w:val="99"/>
    <w:pPr>
      <w:ind w:left="2835"/>
    </w:pPr>
  </w:style>
  <w:style w:type="paragraph" w:customStyle="1" w:styleId="NLQpart">
    <w:name w:val="NLQpart"/>
    <w:basedOn w:val="LQpart"/>
    <w:next w:val="NLQpart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uiPriority w:val="99"/>
    <w:pPr>
      <w:ind w:left="1134"/>
    </w:pPr>
  </w:style>
  <w:style w:type="paragraph" w:customStyle="1" w:styleId="NLQT1">
    <w:name w:val="NLQT1"/>
    <w:basedOn w:val="LQT1"/>
    <w:uiPriority w:val="99"/>
    <w:pPr>
      <w:ind w:left="1134"/>
    </w:pPr>
  </w:style>
  <w:style w:type="paragraph" w:customStyle="1" w:styleId="NLQschedule">
    <w:name w:val="NLQschedule"/>
    <w:basedOn w:val="LQschedule"/>
    <w:next w:val="NLQschedule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uiPriority w:val="99"/>
    <w:pPr>
      <w:ind w:left="1134"/>
    </w:pPr>
  </w:style>
  <w:style w:type="paragraph" w:customStyle="1" w:styleId="NLQsection">
    <w:name w:val="NLQsection"/>
    <w:basedOn w:val="LQsection"/>
    <w:next w:val="NLQsection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uiPriority w:val="99"/>
    <w:pPr>
      <w:ind w:left="1134"/>
    </w:pPr>
  </w:style>
  <w:style w:type="paragraph" w:customStyle="1" w:styleId="NLQsubPart">
    <w:name w:val="NLQsubPart"/>
    <w:basedOn w:val="LQsubPart"/>
    <w:next w:val="NLQsubPart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uiPriority w:val="99"/>
    <w:pPr>
      <w:ind w:left="1134"/>
    </w:pPr>
  </w:style>
  <w:style w:type="paragraph" w:customStyle="1" w:styleId="NLQsubSection">
    <w:name w:val="NLQsubSection"/>
    <w:basedOn w:val="LQsubSection"/>
    <w:next w:val="NLQsubSection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uiPriority w:val="99"/>
    <w:pPr>
      <w:ind w:left="1134"/>
    </w:pPr>
  </w:style>
  <w:style w:type="paragraph" w:customStyle="1" w:styleId="NLQT1Indent">
    <w:name w:val="NLQT1 Indent"/>
    <w:basedOn w:val="LQT1Indent"/>
    <w:uiPriority w:val="99"/>
    <w:pPr>
      <w:ind w:left="1134"/>
    </w:pPr>
  </w:style>
  <w:style w:type="paragraph" w:customStyle="1" w:styleId="NLQT2">
    <w:name w:val="NLQT2"/>
    <w:basedOn w:val="LQT2"/>
    <w:uiPriority w:val="99"/>
    <w:pPr>
      <w:ind w:left="1134"/>
    </w:pPr>
  </w:style>
  <w:style w:type="paragraph" w:customStyle="1" w:styleId="NLQT3">
    <w:name w:val="NLQT3"/>
    <w:basedOn w:val="LQT3"/>
    <w:uiPriority w:val="99"/>
    <w:pPr>
      <w:ind w:left="1871"/>
    </w:pPr>
  </w:style>
  <w:style w:type="paragraph" w:customStyle="1" w:styleId="NLQT4">
    <w:name w:val="NLQT4"/>
    <w:basedOn w:val="LQT4"/>
    <w:uiPriority w:val="99"/>
    <w:pPr>
      <w:ind w:left="2268"/>
    </w:pPr>
  </w:style>
  <w:style w:type="paragraph" w:customStyle="1" w:styleId="NLQT5">
    <w:name w:val="NLQT5"/>
    <w:basedOn w:val="LQT5"/>
    <w:uiPriority w:val="99"/>
    <w:pPr>
      <w:ind w:left="2835"/>
    </w:pPr>
  </w:style>
  <w:style w:type="paragraph" w:customStyle="1" w:styleId="NLQTableCaption">
    <w:name w:val="NLQTableCaption"/>
    <w:basedOn w:val="LQTableCaption"/>
    <w:next w:val="NLQTableTopText"/>
    <w:uiPriority w:val="99"/>
    <w:pPr>
      <w:ind w:left="1134"/>
    </w:pPr>
  </w:style>
  <w:style w:type="paragraph" w:customStyle="1" w:styleId="NLQTableTopText">
    <w:name w:val="NLQTableTopText"/>
    <w:basedOn w:val="LQTableTopText"/>
    <w:uiPriority w:val="99"/>
    <w:pPr>
      <w:ind w:left="1134"/>
    </w:pPr>
  </w:style>
  <w:style w:type="paragraph" w:customStyle="1" w:styleId="NLQTableFoot">
    <w:name w:val="NLQTableFoot"/>
    <w:basedOn w:val="LQTableFoot"/>
    <w:uiPriority w:val="99"/>
    <w:pPr>
      <w:ind w:left="1134"/>
    </w:p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customStyle="1" w:styleId="FormHeading">
    <w:name w:val="Form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ormSubHeading">
    <w:name w:val="FormSub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ormText">
    <w:name w:val="FormText"/>
    <w:uiPriority w:val="99"/>
    <w:pPr>
      <w:spacing w:after="0" w:line="220" w:lineRule="atLeas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TableText0">
    <w:name w:val="Table Text"/>
    <w:basedOn w:val="Normal"/>
    <w:uiPriority w:val="99"/>
    <w:pPr>
      <w:spacing w:after="60" w:line="240" w:lineRule="auto"/>
      <w:jc w:val="left"/>
    </w:pPr>
    <w:rPr>
      <w:rFonts w:ascii="Verdana" w:hAnsi="Verdana" w:cs="Verdana"/>
      <w:sz w:val="18"/>
      <w:szCs w:val="18"/>
    </w:rPr>
  </w:style>
  <w:style w:type="character" w:customStyle="1" w:styleId="TableFootRef">
    <w:name w:val="TableFootRef"/>
    <w:uiPriority w:val="99"/>
    <w:rPr>
      <w:vertAlign w:val="superscript"/>
    </w:rPr>
  </w:style>
  <w:style w:type="paragraph" w:customStyle="1" w:styleId="TOC10">
    <w:name w:val="TOC 10"/>
    <w:basedOn w:val="TOC9"/>
    <w:uiPriority w:val="99"/>
    <w:pPr>
      <w:tabs>
        <w:tab w:val="clear" w:pos="576"/>
        <w:tab w:val="clear" w:pos="7938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uiPriority w:val="99"/>
  </w:style>
  <w:style w:type="paragraph" w:customStyle="1" w:styleId="N3-N4">
    <w:name w:val="N3-N4"/>
    <w:basedOn w:val="N3"/>
    <w:next w:val="N4"/>
    <w:uiPriority w:val="99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LQN3-N4">
    <w:name w:val="LQN3-N4"/>
    <w:basedOn w:val="LQN3"/>
    <w:next w:val="LQN4"/>
    <w:uiPriority w:val="99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NLQN3-N4">
    <w:name w:val="NLQN3-N4"/>
    <w:basedOn w:val="NLQN3"/>
    <w:next w:val="NLQN4"/>
    <w:uiPriority w:val="99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DisplayItem">
    <w:name w:val="DisplayItem"/>
    <w:uiPriority w:val="99"/>
    <w:pPr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LQDisplayItem">
    <w:name w:val="LQDisplayItem"/>
    <w:basedOn w:val="DisplayItem"/>
    <w:uiPriority w:val="99"/>
    <w:pPr>
      <w:ind w:left="567"/>
    </w:pPr>
  </w:style>
  <w:style w:type="paragraph" w:customStyle="1" w:styleId="NLQDisplayItem">
    <w:name w:val="NLQDisplayItem"/>
    <w:basedOn w:val="LQDisplayItem"/>
    <w:uiPriority w:val="99"/>
    <w:pPr>
      <w:ind w:left="1134"/>
    </w:pPr>
  </w:style>
  <w:style w:type="paragraph" w:customStyle="1" w:styleId="lineseparator">
    <w:name w:val="lineseparator"/>
    <w:basedOn w:val="TOC9"/>
    <w:uiPriority w:val="99"/>
    <w:pPr>
      <w:pBdr>
        <w:bottom w:val="single" w:sz="4" w:space="1" w:color="auto"/>
      </w:pBdr>
      <w:spacing w:before="240" w:after="480"/>
      <w:ind w:left="2400" w:right="2400" w:firstLine="0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1\Desks\robert.wellen\Desktop\SI%20Template%204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 Template 4.0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 Template</vt:lpstr>
    </vt:vector>
  </TitlesOfParts>
  <Company>TSO Ltd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Template</dc:title>
  <dc:subject/>
  <dc:creator>Archbishops' Council</dc:creator>
  <cp:keywords/>
  <dc:description>Version 4.0</dc:description>
  <cp:lastModifiedBy>Sion Hughes-Carew</cp:lastModifiedBy>
  <cp:revision>2</cp:revision>
  <cp:lastPrinted>2005-07-25T11:32:00Z</cp:lastPrinted>
  <dcterms:created xsi:type="dcterms:W3CDTF">2017-10-31T15:09:00Z</dcterms:created>
  <dcterms:modified xsi:type="dcterms:W3CDTF">2017-10-31T15:09:00Z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 template version">
    <vt:lpwstr>Version 4.0</vt:lpwstr>
  </property>
</Properties>
</file>