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1937"/>
        <w:gridCol w:w="9"/>
        <w:gridCol w:w="512"/>
        <w:gridCol w:w="60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Heading"/>
            </w:pPr>
            <w:bookmarkStart w:id="0" w:name="Coming"/>
            <w:bookmarkStart w:id="1" w:name="_GoBack"/>
            <w:bookmarkEnd w:id="1"/>
            <w:r>
              <w:t>FORM 7 (Rule 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Respondent’s consent to a penalty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u w:val="single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 w:val="restart"/>
            <w:tcBorders>
              <w:top w:val="nil"/>
              <w:left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*The </w:t>
            </w:r>
            <w:r>
              <w:rPr>
                <w:b/>
                <w:bCs/>
                <w:i/>
                <w:iCs/>
                <w:sz w:val="18"/>
                <w:szCs w:val="18"/>
              </w:rPr>
              <w:t>bishop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or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archbishop</w:t>
            </w:r>
            <w:r>
              <w:rPr>
                <w:i/>
                <w:iCs/>
                <w:sz w:val="18"/>
                <w:szCs w:val="18"/>
              </w:rPr>
              <w:t xml:space="preserve"> is to complete this section </w:t>
            </w:r>
            <w:r>
              <w:rPr>
                <w:b/>
                <w:bCs/>
                <w:i/>
                <w:iCs/>
                <w:sz w:val="18"/>
                <w:szCs w:val="18"/>
              </w:rPr>
              <w:t>before</w:t>
            </w:r>
            <w:r>
              <w:rPr>
                <w:i/>
                <w:iCs/>
                <w:sz w:val="18"/>
                <w:szCs w:val="18"/>
              </w:rPr>
              <w:t xml:space="preserve"> sending it to the respondent, including the name of the complainant.</w:t>
            </w: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b/>
                <w:bCs/>
              </w:rPr>
              <w:t>To the *Bishop/*Archbishop of</w:t>
            </w:r>
            <w:r>
              <w:rPr>
                <w:color w:val="C0C0C0"/>
              </w:rPr>
              <w:t>….………………………………….……..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/>
            <w:tcBorders>
              <w:left w:val="nil"/>
              <w:right w:val="nil"/>
            </w:tcBorders>
          </w:tcPr>
          <w:p w:rsidR="00000000" w:rsidRDefault="00A96935">
            <w:pPr>
              <w:jc w:val="lef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jc w:val="lef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35" w:type="pct"/>
            <w:vMerge/>
            <w:tcBorders>
              <w:left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b/>
                <w:bCs/>
              </w:rPr>
              <w:t>In the matter of the complaint made by</w:t>
            </w:r>
            <w:r>
              <w:rPr>
                <w:color w:val="C0C0C0"/>
              </w:rPr>
              <w:t>………….………………….……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35" w:type="pct"/>
            <w:vMerge/>
            <w:tcBorders>
              <w:left w:val="nil"/>
              <w:bottom w:val="nil"/>
              <w:right w:val="nil"/>
            </w:tcBorders>
          </w:tcPr>
          <w:p w:rsidR="00000000" w:rsidRDefault="00A96935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b/>
                <w:bCs/>
              </w:rPr>
              <w:t>and dated</w:t>
            </w:r>
            <w:r>
              <w:rPr>
                <w:color w:val="C0C0C0"/>
              </w:rPr>
              <w:t>……………………………………………………...…………….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 w:val="restart"/>
            <w:tcBorders>
              <w:top w:val="nil"/>
              <w:left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The </w:t>
            </w:r>
            <w:r>
              <w:rPr>
                <w:b/>
                <w:bCs/>
                <w:i/>
                <w:iCs/>
                <w:sz w:val="18"/>
                <w:szCs w:val="18"/>
              </w:rPr>
              <w:t>respondent</w:t>
            </w:r>
            <w:r>
              <w:rPr>
                <w:i/>
                <w:iCs/>
                <w:sz w:val="18"/>
                <w:szCs w:val="18"/>
              </w:rPr>
              <w:t xml:space="preserve"> must complete this section entering full name and full home address.</w:t>
            </w: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I,</w:t>
            </w:r>
            <w:r>
              <w:rPr>
                <w:color w:val="C0C0C0"/>
              </w:rPr>
              <w:t>…………………………………………………………………….……….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color w:val="C0C0C0"/>
              </w:rPr>
            </w:pPr>
            <w:r>
              <w:t>of</w:t>
            </w:r>
            <w:r>
              <w:rPr>
                <w:color w:val="C0C0C0"/>
              </w:rPr>
              <w:t>………………………………………..…………….……………………...</w:t>
            </w:r>
          </w:p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…………………………………………………………………………….…</w:t>
            </w:r>
          </w:p>
          <w:p w:rsidR="00000000" w:rsidRDefault="00A9693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…………………………………………………………………………….…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accept and confirm as follows: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  <w:color w:val="C0C0C0"/>
              </w:rPr>
            </w:pPr>
            <w:r>
              <w:rPr>
                <w:b/>
                <w:bCs/>
              </w:rPr>
              <w:t>I have read and understood the complaint made against me, 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3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96935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 xml:space="preserve">The </w:t>
            </w:r>
            <w:r>
              <w:rPr>
                <w:b/>
                <w:bCs/>
                <w:i/>
                <w:iCs/>
                <w:sz w:val="18"/>
                <w:szCs w:val="18"/>
              </w:rPr>
              <w:t>respondent</w:t>
            </w:r>
            <w:r>
              <w:rPr>
                <w:i/>
                <w:iCs/>
                <w:sz w:val="18"/>
                <w:szCs w:val="18"/>
              </w:rPr>
              <w:t xml:space="preserve"> should tick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one</w:t>
            </w:r>
            <w:r>
              <w:rPr>
                <w:i/>
                <w:iCs/>
                <w:sz w:val="18"/>
                <w:szCs w:val="18"/>
              </w:rPr>
              <w:t xml:space="preserve"> box only as appropriate.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5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admit the misconduct as set out in the complaint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5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135" w:type="pct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A96935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The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respondent</w:t>
            </w:r>
            <w:r>
              <w:rPr>
                <w:i/>
                <w:iCs/>
                <w:sz w:val="18"/>
                <w:szCs w:val="18"/>
              </w:rPr>
              <w:t xml:space="preserve"> must state which part of the misconduct is admitted.</w:t>
            </w: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5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b/>
                <w:bCs/>
              </w:rPr>
              <w:t>I admit the following misconduct referred to in the complaint:</w:t>
            </w:r>
          </w:p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…………………………………………………………………….…..</w:t>
            </w:r>
          </w:p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………………………………………………………………………...</w:t>
            </w:r>
          </w:p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………………………………………………………………………...</w:t>
            </w:r>
          </w:p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………………………………………………………………………...</w:t>
            </w:r>
          </w:p>
          <w:p w:rsidR="00000000" w:rsidRDefault="00A9693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………………………………………………………………………...</w:t>
            </w:r>
          </w:p>
          <w:p w:rsidR="00000000" w:rsidRDefault="00A96935">
            <w:pPr>
              <w:pStyle w:val="FormText"/>
              <w:rPr>
                <w:i/>
                <w:iCs/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5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b/>
                <w:bCs/>
              </w:rPr>
              <w:t>In respect of the misconduct which I admit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*BEFORE this form is sent to the respondent to be signed, the bishop or archbishop MUST delete and complete t</w:t>
            </w:r>
            <w:r>
              <w:rPr>
                <w:b/>
                <w:bCs/>
                <w:i/>
                <w:iCs/>
                <w:sz w:val="18"/>
                <w:szCs w:val="18"/>
              </w:rPr>
              <w:t>his section as appropriate, including entering the date the penalty is to start or the resignation is to take effect.</w:t>
            </w: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spacing w:line="360" w:lineRule="auto"/>
              <w:rPr>
                <w:color w:val="C0C0C0"/>
              </w:rPr>
            </w:pPr>
            <w:r>
              <w:rPr>
                <w:b/>
                <w:bCs/>
              </w:rPr>
              <w:t>*I consent to a penalty of</w:t>
            </w:r>
            <w:r>
              <w:rPr>
                <w:color w:val="C0C0C0"/>
              </w:rPr>
              <w:t>………………………………..…………………</w:t>
            </w:r>
          </w:p>
          <w:p w:rsidR="00000000" w:rsidRDefault="00A96935">
            <w:pPr>
              <w:pStyle w:val="FormText"/>
              <w:spacing w:line="360" w:lineRule="auto"/>
              <w:rPr>
                <w:color w:val="C0C0C0"/>
              </w:rPr>
            </w:pPr>
            <w:r>
              <w:rPr>
                <w:b/>
                <w:bCs/>
              </w:rPr>
              <w:t>starting on</w:t>
            </w:r>
            <w:r>
              <w:rPr>
                <w:color w:val="C0C0C0"/>
              </w:rPr>
              <w:t>……………………………………………...……………..……..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spacing w:line="360" w:lineRule="auto"/>
              <w:rPr>
                <w:color w:val="C0C0C0"/>
              </w:rPr>
            </w:pPr>
            <w:r>
              <w:rPr>
                <w:b/>
                <w:bCs/>
              </w:rPr>
              <w:t>*I agree to resign with effect from</w:t>
            </w:r>
            <w:r>
              <w:rPr>
                <w:color w:val="C0C0C0"/>
              </w:rPr>
              <w:t>………………………………………...</w:t>
            </w:r>
          </w:p>
          <w:p w:rsidR="00000000" w:rsidRDefault="00A96935">
            <w:pPr>
              <w:pStyle w:val="FormTex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as discussed and agreed with the *Bishop/ *Archbishop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** The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bishop </w:t>
            </w:r>
            <w:r>
              <w:rPr>
                <w:i/>
                <w:iCs/>
                <w:sz w:val="18"/>
                <w:szCs w:val="18"/>
              </w:rPr>
              <w:t>or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archbishop </w:t>
            </w:r>
            <w:r>
              <w:rPr>
                <w:i/>
                <w:iCs/>
                <w:sz w:val="18"/>
                <w:szCs w:val="18"/>
              </w:rPr>
              <w:t>should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delete this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unless </w:t>
            </w:r>
            <w:r>
              <w:rPr>
                <w:i/>
                <w:iCs/>
                <w:sz w:val="18"/>
                <w:szCs w:val="18"/>
              </w:rPr>
              <w:t>the penalty is prohibition for life or resignation.</w:t>
            </w: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b/>
                <w:bCs/>
              </w:rPr>
              <w:t>**I have been advised that I may withdr</w:t>
            </w:r>
            <w:r>
              <w:rPr>
                <w:b/>
                <w:bCs/>
              </w:rPr>
              <w:t>aw my consent by notifying the bishop in writing within 7 days of today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  <w:r>
              <w:rPr>
                <w:i/>
                <w:iCs/>
                <w:sz w:val="18"/>
                <w:szCs w:val="18"/>
              </w:rPr>
              <w:t>The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respondent</w:t>
            </w:r>
            <w:r>
              <w:rPr>
                <w:i/>
                <w:iCs/>
                <w:sz w:val="18"/>
                <w:szCs w:val="18"/>
              </w:rPr>
              <w:t xml:space="preserve"> must sign and date this form of consent.</w:t>
            </w: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</w:pPr>
          </w:p>
        </w:tc>
        <w:tc>
          <w:tcPr>
            <w:tcW w:w="3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9693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bookmarkEnd w:id="0"/>
    </w:tbl>
    <w:p w:rsidR="00000000" w:rsidRDefault="00A96935">
      <w:pPr>
        <w:pStyle w:val="linespace"/>
        <w:rPr>
          <w:rStyle w:val="Date1"/>
        </w:rPr>
      </w:pPr>
    </w:p>
    <w:sectPr w:rsidR="00000000">
      <w:footerReference w:type="default" r:id="rId7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6935">
      <w:r>
        <w:separator/>
      </w:r>
    </w:p>
  </w:endnote>
  <w:endnote w:type="continuationSeparator" w:id="0">
    <w:p w:rsidR="00000000" w:rsidRDefault="00A9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693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A96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6935">
      <w:r>
        <w:continuationSeparator/>
      </w:r>
    </w:p>
    <w:p w:rsidR="00000000" w:rsidRDefault="00A96935">
      <w:pPr>
        <w:pStyle w:val="Footer"/>
      </w:pPr>
    </w:p>
  </w:footnote>
  <w:footnote w:type="continuationSeparator" w:id="0">
    <w:p w:rsidR="00000000" w:rsidRDefault="00A9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E004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B"/>
    <w:multiLevelType w:val="multilevel"/>
    <w:tmpl w:val="D3D637BE"/>
    <w:lvl w:ilvl="0">
      <w:start w:val="1"/>
      <w:numFmt w:val="decimal"/>
      <w:lvlText w:val="%1."/>
      <w:legacy w:legacy="1" w:legacySpace="0" w:legacyIndent="0"/>
      <w:lvlJc w:val="left"/>
      <w:rPr>
        <w:b/>
        <w:bCs/>
        <w:i w:val="0"/>
        <w:iCs w:val="0"/>
      </w:rPr>
    </w:lvl>
    <w:lvl w:ilvl="1">
      <w:start w:val="2"/>
      <w:numFmt w:val="decimal"/>
      <w:lvlText w:val="(%2)"/>
      <w:legacy w:legacy="1" w:legacySpace="113" w:legacyIndent="0"/>
      <w:lvlJc w:val="left"/>
      <w:rPr>
        <w:b w:val="0"/>
        <w:bCs w:val="0"/>
        <w:i w:val="0"/>
        <w:iCs w:val="0"/>
      </w:rPr>
    </w:lvl>
    <w:lvl w:ilvl="2">
      <w:start w:val="1"/>
      <w:numFmt w:val="lowerLetter"/>
      <w:lvlText w:val="(%3)"/>
      <w:legacy w:legacy="1" w:legacySpace="170" w:legacyIndent="0"/>
      <w:lvlJc w:val="left"/>
      <w:pPr>
        <w:ind w:left="851"/>
      </w:pPr>
    </w:lvl>
    <w:lvl w:ilvl="3">
      <w:start w:val="1"/>
      <w:numFmt w:val="lowerRoman"/>
      <w:lvlText w:val="(%4)"/>
      <w:legacy w:legacy="1" w:legacySpace="170" w:legacyIndent="0"/>
      <w:lvlJc w:val="left"/>
      <w:pPr>
        <w:ind w:left="1389"/>
      </w:pPr>
    </w:lvl>
    <w:lvl w:ilvl="4">
      <w:start w:val="27"/>
      <w:numFmt w:val="lowerLetter"/>
      <w:lvlText w:val="(%5)"/>
      <w:legacy w:legacy="1" w:legacySpace="170" w:legacyIndent="0"/>
      <w:lvlJc w:val="left"/>
      <w:pPr>
        <w:ind w:left="212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2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3" w15:restartNumberingAfterBreak="0">
    <w:nsid w:val="630E5D1B"/>
    <w:multiLevelType w:val="multilevel"/>
    <w:tmpl w:val="34527846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efaultTabStop w:val="720"/>
  <w:drawingGridHorizontalSpacing w:val="2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rtyDoc" w:val="-1"/>
    <w:docVar w:name="Lang" w:val="Eng"/>
    <w:docVar w:name="RegOrders" w:val="Order"/>
    <w:docVar w:name="VerMajor" w:val="4"/>
    <w:docVar w:name="VerMinor" w:val="0"/>
  </w:docVars>
  <w:rsids>
    <w:rsidRoot w:val="00A96935"/>
    <w:rsid w:val="00A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D4C805-9AF2-4FEF-AE65-8994108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0" w:lineRule="atLeast"/>
      <w:jc w:val="both"/>
    </w:pPr>
    <w:rPr>
      <w:rFonts w:ascii="Times New Roman" w:hAnsi="Times New Roman" w:cs="Times New Roman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"/>
      </w:numPr>
      <w:spacing w:before="1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2"/>
      </w:numPr>
      <w:spacing w:before="80"/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3"/>
      </w:numPr>
      <w:spacing w:before="80"/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4"/>
      </w:numPr>
      <w:spacing w:before="8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5"/>
      </w:numPr>
      <w:spacing w:before="8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6"/>
      </w:numPr>
      <w:spacing w:after="2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7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8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kern w:val="28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i/>
      <w:iCs/>
      <w:sz w:val="18"/>
      <w:szCs w:val="18"/>
      <w:lang w:eastAsia="en-US"/>
    </w:rPr>
  </w:style>
  <w:style w:type="paragraph" w:customStyle="1" w:styleId="Approval">
    <w:name w:val="Approval"/>
    <w:basedOn w:val="Normal"/>
    <w:next w:val="Normal"/>
    <w:uiPriority w:val="99"/>
    <w:pPr>
      <w:spacing w:before="160" w:after="160"/>
      <w:jc w:val="center"/>
    </w:pPr>
    <w:rPr>
      <w:i/>
      <w:iCs/>
      <w:sz w:val="22"/>
      <w:szCs w:val="22"/>
    </w:rPr>
  </w:style>
  <w:style w:type="paragraph" w:customStyle="1" w:styleId="ArrHead">
    <w:name w:val="ArrHead"/>
    <w:basedOn w:val="Normal"/>
    <w:uiPriority w:val="99"/>
    <w:pPr>
      <w:keepNext/>
      <w:tabs>
        <w:tab w:val="right" w:pos="8200"/>
      </w:tabs>
      <w:spacing w:before="480" w:after="120"/>
      <w:jc w:val="center"/>
    </w:pPr>
    <w:rPr>
      <w:caps/>
      <w:sz w:val="28"/>
      <w:szCs w:val="28"/>
    </w:rPr>
  </w:style>
  <w:style w:type="paragraph" w:customStyle="1" w:styleId="Banner">
    <w:name w:val="Banner"/>
    <w:next w:val="Number"/>
    <w:uiPriority w:val="99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hAnsi="Times New Roman" w:cs="Times New Roman"/>
      <w:caps/>
      <w:spacing w:val="74"/>
      <w:lang w:eastAsia="en-US"/>
    </w:rPr>
  </w:style>
  <w:style w:type="paragraph" w:customStyle="1" w:styleId="Number">
    <w:name w:val="Number"/>
    <w:basedOn w:val="Normal"/>
    <w:next w:val="subject"/>
    <w:uiPriority w:val="99"/>
    <w:pPr>
      <w:spacing w:after="320" w:line="240" w:lineRule="auto"/>
      <w:jc w:val="center"/>
    </w:pPr>
    <w:rPr>
      <w:b/>
      <w:bCs/>
      <w:sz w:val="32"/>
      <w:szCs w:val="32"/>
    </w:rPr>
  </w:style>
  <w:style w:type="paragraph" w:customStyle="1" w:styleId="subject">
    <w:name w:val="subject"/>
    <w:basedOn w:val="Normal"/>
    <w:next w:val="Subsub"/>
    <w:uiPriority w:val="99"/>
    <w:pPr>
      <w:spacing w:after="320" w:line="240" w:lineRule="auto"/>
      <w:jc w:val="center"/>
    </w:pPr>
    <w:rPr>
      <w:b/>
      <w:bCs/>
      <w:caps/>
      <w:sz w:val="32"/>
      <w:szCs w:val="32"/>
    </w:rPr>
  </w:style>
  <w:style w:type="paragraph" w:customStyle="1" w:styleId="Subsub">
    <w:name w:val="Subsub"/>
    <w:basedOn w:val="Normal"/>
    <w:uiPriority w:val="99"/>
    <w:pPr>
      <w:spacing w:after="360" w:line="240" w:lineRule="auto"/>
      <w:jc w:val="center"/>
    </w:pPr>
    <w:rPr>
      <w:b/>
      <w:bCs/>
      <w:caps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olumnHeader">
    <w:name w:val="ColumnHeader"/>
    <w:basedOn w:val="Normal"/>
    <w:uiPriority w:val="99"/>
    <w:pPr>
      <w:spacing w:before="40"/>
    </w:pPr>
    <w:rPr>
      <w:i/>
      <w:iCs/>
    </w:rPr>
  </w:style>
  <w:style w:type="paragraph" w:customStyle="1" w:styleId="Coming">
    <w:name w:val="Coming"/>
    <w:basedOn w:val="Normal"/>
    <w:next w:val="Pre"/>
    <w:uiPriority w:val="99"/>
    <w:pPr>
      <w:tabs>
        <w:tab w:val="left" w:pos="3232"/>
        <w:tab w:val="left" w:pos="3629"/>
        <w:tab w:val="right" w:pos="6804"/>
      </w:tabs>
      <w:ind w:left="1712" w:right="1542" w:hanging="170"/>
    </w:pPr>
    <w:rPr>
      <w:i/>
      <w:iCs/>
    </w:rPr>
  </w:style>
  <w:style w:type="paragraph" w:customStyle="1" w:styleId="Pre">
    <w:name w:val="Pre"/>
    <w:basedOn w:val="Normal"/>
    <w:uiPriority w:val="99"/>
    <w:pPr>
      <w:spacing w:before="360"/>
    </w:pPr>
  </w:style>
  <w:style w:type="paragraph" w:customStyle="1" w:styleId="ComingC">
    <w:name w:val="ComingC"/>
    <w:basedOn w:val="Coming"/>
    <w:uiPriority w:val="99"/>
    <w:pPr>
      <w:tabs>
        <w:tab w:val="clear" w:pos="3629"/>
      </w:tabs>
      <w:spacing w:before="80"/>
      <w:ind w:left="1956"/>
    </w:pPr>
  </w:style>
  <w:style w:type="paragraph" w:styleId="CommentText">
    <w:name w:val="annotation text"/>
    <w:basedOn w:val="Normal"/>
    <w:link w:val="CommentTextChar"/>
    <w:uiPriority w:val="99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Date1">
    <w:name w:val="Date1"/>
    <w:basedOn w:val="DefaultParagraphFont"/>
    <w:uiPriority w:val="99"/>
  </w:style>
  <w:style w:type="paragraph" w:customStyle="1" w:styleId="Draft">
    <w:name w:val="Draft"/>
    <w:basedOn w:val="Normal"/>
    <w:uiPriority w:val="99"/>
    <w:pPr>
      <w:spacing w:after="240"/>
    </w:pPr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b/>
      <w:bCs/>
      <w:vertAlign w:val="baseline"/>
    </w:rPr>
  </w:style>
  <w:style w:type="paragraph" w:styleId="FootnoteText">
    <w:name w:val="footnote text"/>
    <w:basedOn w:val="Normal"/>
    <w:link w:val="FootnoteTextChar"/>
    <w:uiPriority w:val="99"/>
    <w:pPr>
      <w:spacing w:line="180" w:lineRule="exact"/>
      <w:ind w:left="284" w:hanging="284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1">
    <w:name w:val="H1"/>
    <w:basedOn w:val="Normal"/>
    <w:next w:val="N1"/>
    <w:uiPriority w:val="99"/>
    <w:pPr>
      <w:keepNext/>
      <w:spacing w:before="320"/>
    </w:pPr>
    <w:rPr>
      <w:b/>
      <w:bCs/>
    </w:rPr>
  </w:style>
  <w:style w:type="paragraph" w:customStyle="1" w:styleId="N1">
    <w:name w:val="N1"/>
    <w:basedOn w:val="Normal"/>
    <w:next w:val="N2"/>
    <w:uiPriority w:val="99"/>
    <w:pPr>
      <w:numPr>
        <w:numId w:val="11"/>
      </w:numPr>
      <w:spacing w:before="160"/>
      <w:ind w:firstLine="170"/>
    </w:pPr>
  </w:style>
  <w:style w:type="paragraph" w:customStyle="1" w:styleId="N2">
    <w:name w:val="N2"/>
    <w:basedOn w:val="N1"/>
    <w:uiPriority w:val="99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uiPriority w:val="99"/>
    <w:pPr>
      <w:ind w:left="567"/>
    </w:pPr>
  </w:style>
  <w:style w:type="paragraph" w:customStyle="1" w:styleId="LQN1">
    <w:name w:val="LQN1"/>
    <w:basedOn w:val="N1"/>
    <w:uiPriority w:val="99"/>
    <w:pPr>
      <w:numPr>
        <w:numId w:val="0"/>
      </w:numPr>
      <w:ind w:left="567" w:firstLine="170"/>
    </w:pPr>
  </w:style>
  <w:style w:type="paragraph" w:customStyle="1" w:styleId="H2">
    <w:name w:val="H2"/>
    <w:basedOn w:val="Heading2"/>
    <w:next w:val="N2"/>
    <w:uiPriority w:val="99"/>
    <w:pPr>
      <w:keepNext/>
      <w:numPr>
        <w:ilvl w:val="0"/>
        <w:numId w:val="0"/>
      </w:numPr>
      <w:ind w:left="170"/>
      <w:outlineLvl w:val="9"/>
    </w:pPr>
    <w:rPr>
      <w:i/>
      <w:iCs/>
    </w:rPr>
  </w:style>
  <w:style w:type="paragraph" w:customStyle="1" w:styleId="H3">
    <w:name w:val="H3"/>
    <w:basedOn w:val="Heading3"/>
    <w:next w:val="N3"/>
    <w:uiPriority w:val="99"/>
    <w:pPr>
      <w:keepNext/>
      <w:numPr>
        <w:ilvl w:val="0"/>
        <w:numId w:val="0"/>
      </w:numPr>
      <w:ind w:left="340"/>
      <w:outlineLvl w:val="9"/>
    </w:pPr>
    <w:rPr>
      <w:i/>
      <w:iCs/>
    </w:rPr>
  </w:style>
  <w:style w:type="paragraph" w:customStyle="1" w:styleId="N3">
    <w:name w:val="N3"/>
    <w:basedOn w:val="N2"/>
    <w:uiPriority w:val="99"/>
    <w:pPr>
      <w:numPr>
        <w:ilvl w:val="2"/>
      </w:numPr>
      <w:tabs>
        <w:tab w:val="num" w:pos="737"/>
      </w:tabs>
      <w:ind w:left="737" w:hanging="397"/>
    </w:pPr>
  </w:style>
  <w:style w:type="paragraph" w:customStyle="1" w:styleId="N4">
    <w:name w:val="N4"/>
    <w:basedOn w:val="N3"/>
    <w:uiPriority w:val="99"/>
    <w:pPr>
      <w:numPr>
        <w:ilvl w:val="3"/>
      </w:numPr>
      <w:tabs>
        <w:tab w:val="num" w:pos="1134"/>
      </w:tabs>
      <w:ind w:left="1134" w:hanging="113"/>
    </w:pPr>
  </w:style>
  <w:style w:type="paragraph" w:customStyle="1" w:styleId="N5">
    <w:name w:val="N5"/>
    <w:basedOn w:val="N4"/>
    <w:uiPriority w:val="99"/>
    <w:pPr>
      <w:numPr>
        <w:ilvl w:val="4"/>
      </w:numPr>
      <w:tabs>
        <w:tab w:val="num" w:pos="1701"/>
      </w:tabs>
      <w:ind w:left="1701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Laid">
    <w:name w:val="Laid"/>
    <w:basedOn w:val="Normal"/>
    <w:next w:val="Coming"/>
    <w:uiPriority w:val="99"/>
    <w:pPr>
      <w:tabs>
        <w:tab w:val="right" w:pos="6804"/>
      </w:tabs>
      <w:spacing w:after="160"/>
      <w:ind w:left="1541" w:right="1541"/>
    </w:pPr>
    <w:rPr>
      <w:i/>
      <w:iCs/>
    </w:rPr>
  </w:style>
  <w:style w:type="paragraph" w:customStyle="1" w:styleId="Laidbefore">
    <w:name w:val="Laid before"/>
    <w:basedOn w:val="Approval"/>
    <w:next w:val="Normal"/>
    <w:uiPriority w:val="99"/>
  </w:style>
  <w:style w:type="paragraph" w:customStyle="1" w:styleId="LQN2">
    <w:name w:val="LQN2"/>
    <w:basedOn w:val="LQN1"/>
    <w:uiPriority w:val="99"/>
    <w:pPr>
      <w:spacing w:before="80"/>
    </w:pPr>
  </w:style>
  <w:style w:type="paragraph" w:customStyle="1" w:styleId="LQN3">
    <w:name w:val="LQN3"/>
    <w:basedOn w:val="LQN2"/>
    <w:uiPriority w:val="99"/>
    <w:pPr>
      <w:tabs>
        <w:tab w:val="left" w:pos="1304"/>
      </w:tabs>
      <w:ind w:left="1304" w:hanging="397"/>
    </w:pPr>
  </w:style>
  <w:style w:type="paragraph" w:customStyle="1" w:styleId="LQN4">
    <w:name w:val="LQN4"/>
    <w:basedOn w:val="LQN3"/>
    <w:uiPriority w:val="99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5">
    <w:name w:val="LQN5"/>
    <w:basedOn w:val="LQN4"/>
    <w:uiPriority w:val="99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uiPriority w:val="99"/>
    <w:pPr>
      <w:spacing w:before="160"/>
    </w:pPr>
  </w:style>
  <w:style w:type="paragraph" w:customStyle="1" w:styleId="LQT1">
    <w:name w:val="LQT1"/>
    <w:basedOn w:val="T1"/>
    <w:uiPriority w:val="99"/>
    <w:pPr>
      <w:ind w:left="567"/>
    </w:pPr>
  </w:style>
  <w:style w:type="paragraph" w:customStyle="1" w:styleId="LQT2">
    <w:name w:val="LQT2"/>
    <w:basedOn w:val="LQT1"/>
    <w:uiPriority w:val="99"/>
    <w:pPr>
      <w:spacing w:before="80"/>
    </w:pPr>
  </w:style>
  <w:style w:type="paragraph" w:customStyle="1" w:styleId="LQT3">
    <w:name w:val="LQT3"/>
    <w:basedOn w:val="LQT2"/>
    <w:uiPriority w:val="99"/>
    <w:pPr>
      <w:ind w:left="1304"/>
    </w:pPr>
  </w:style>
  <w:style w:type="paragraph" w:customStyle="1" w:styleId="LQT4">
    <w:name w:val="LQT4"/>
    <w:basedOn w:val="LQT3"/>
    <w:uiPriority w:val="99"/>
    <w:pPr>
      <w:ind w:left="1701"/>
    </w:pPr>
  </w:style>
  <w:style w:type="paragraph" w:customStyle="1" w:styleId="LQT5">
    <w:name w:val="LQT5"/>
    <w:basedOn w:val="LQT4"/>
    <w:uiPriority w:val="99"/>
    <w:pPr>
      <w:ind w:left="2268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20" w:lineRule="exact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Made">
    <w:name w:val="Made"/>
    <w:basedOn w:val="Normal"/>
    <w:next w:val="Laid"/>
    <w:uiPriority w:val="99"/>
    <w:pPr>
      <w:tabs>
        <w:tab w:val="left" w:pos="2325"/>
        <w:tab w:val="left" w:pos="2722"/>
        <w:tab w:val="left" w:pos="3232"/>
        <w:tab w:val="left" w:pos="3629"/>
        <w:tab w:val="right" w:pos="6804"/>
      </w:tabs>
      <w:spacing w:after="160"/>
      <w:ind w:left="1541" w:right="1541"/>
    </w:pPr>
    <w:rPr>
      <w:i/>
      <w:iCs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Part">
    <w:name w:val="Part"/>
    <w:basedOn w:val="Normal"/>
    <w:next w:val="PartHead"/>
    <w:uiPriority w:val="99"/>
    <w:pPr>
      <w:keepNext/>
      <w:tabs>
        <w:tab w:val="center" w:pos="4167"/>
        <w:tab w:val="right" w:pos="8335"/>
      </w:tabs>
      <w:spacing w:before="480" w:line="240" w:lineRule="auto"/>
      <w:jc w:val="center"/>
    </w:pPr>
    <w:rPr>
      <w:sz w:val="28"/>
      <w:szCs w:val="28"/>
    </w:rPr>
  </w:style>
  <w:style w:type="paragraph" w:customStyle="1" w:styleId="PartHead">
    <w:name w:val="PartHead"/>
    <w:basedOn w:val="Part"/>
    <w:next w:val="T1"/>
    <w:uiPriority w:val="99"/>
    <w:pPr>
      <w:spacing w:before="1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QualHead">
    <w:name w:val="QualHead"/>
    <w:basedOn w:val="Normal"/>
    <w:uiPriority w:val="99"/>
    <w:pPr>
      <w:jc w:val="center"/>
    </w:pPr>
  </w:style>
  <w:style w:type="character" w:customStyle="1" w:styleId="Ref">
    <w:name w:val="Ref"/>
    <w:basedOn w:val="DefaultParagraphFont"/>
    <w:uiPriority w:val="99"/>
    <w:rPr>
      <w:sz w:val="21"/>
      <w:szCs w:val="21"/>
    </w:rPr>
  </w:style>
  <w:style w:type="paragraph" w:customStyle="1" w:styleId="Res">
    <w:name w:val="Res"/>
    <w:basedOn w:val="Pre"/>
    <w:next w:val="Pre"/>
    <w:uiPriority w:val="99"/>
    <w:rPr>
      <w:b/>
      <w:bCs/>
    </w:rPr>
  </w:style>
  <w:style w:type="paragraph" w:customStyle="1" w:styleId="Royal">
    <w:name w:val="Royal"/>
    <w:basedOn w:val="Normal"/>
    <w:next w:val="Pre"/>
    <w:uiPriority w:val="99"/>
    <w:pPr>
      <w:spacing w:after="220"/>
      <w:jc w:val="center"/>
    </w:pPr>
  </w:style>
  <w:style w:type="paragraph" w:customStyle="1" w:styleId="Schedule">
    <w:name w:val="Schedule"/>
    <w:basedOn w:val="Normal"/>
    <w:next w:val="ScheduleHead"/>
    <w:uiPriority w:val="99"/>
    <w:pPr>
      <w:keepNext/>
      <w:tabs>
        <w:tab w:val="center" w:pos="4167"/>
        <w:tab w:val="right" w:pos="8335"/>
      </w:tabs>
      <w:spacing w:before="480" w:after="120" w:line="240" w:lineRule="auto"/>
      <w:jc w:val="center"/>
    </w:pPr>
    <w:rPr>
      <w:sz w:val="30"/>
      <w:szCs w:val="30"/>
    </w:rPr>
  </w:style>
  <w:style w:type="paragraph" w:customStyle="1" w:styleId="ScheduleHead">
    <w:name w:val="ScheduleHead"/>
    <w:basedOn w:val="Schedule"/>
    <w:next w:val="T1"/>
    <w:uiPriority w:val="99"/>
    <w:pPr>
      <w:spacing w:before="120" w:after="100"/>
    </w:pPr>
    <w:rPr>
      <w:sz w:val="28"/>
      <w:szCs w:val="28"/>
    </w:rPr>
  </w:style>
  <w:style w:type="paragraph" w:customStyle="1" w:styleId="Section">
    <w:name w:val="Section"/>
    <w:basedOn w:val="Normal"/>
    <w:next w:val="SectionHead"/>
    <w:uiPriority w:val="99"/>
    <w:pPr>
      <w:keepNext/>
      <w:tabs>
        <w:tab w:val="center" w:pos="4167"/>
        <w:tab w:val="right" w:pos="8335"/>
      </w:tabs>
      <w:spacing w:before="80" w:line="240" w:lineRule="auto"/>
      <w:jc w:val="center"/>
    </w:pPr>
    <w:rPr>
      <w:sz w:val="20"/>
      <w:szCs w:val="20"/>
    </w:rPr>
  </w:style>
  <w:style w:type="paragraph" w:customStyle="1" w:styleId="SectionHead">
    <w:name w:val="SectionHead"/>
    <w:basedOn w:val="Normal"/>
    <w:next w:val="T1"/>
    <w:uiPriority w:val="99"/>
    <w:pPr>
      <w:keepNext/>
      <w:spacing w:before="80"/>
      <w:jc w:val="center"/>
    </w:pPr>
    <w:rPr>
      <w:i/>
      <w:iCs/>
    </w:rPr>
  </w:style>
  <w:style w:type="character" w:customStyle="1" w:styleId="SigAdd">
    <w:name w:val="Sig_Add"/>
    <w:basedOn w:val="DefaultParagraphFont"/>
    <w:uiPriority w:val="99"/>
  </w:style>
  <w:style w:type="character" w:customStyle="1" w:styleId="SigDate">
    <w:name w:val="Sig_Date"/>
    <w:basedOn w:val="DefaultParagraphFont"/>
    <w:uiPriority w:val="99"/>
  </w:style>
  <w:style w:type="character" w:customStyle="1" w:styleId="Sigsignatory">
    <w:name w:val="Sig_signatory"/>
    <w:basedOn w:val="DefaultParagraphFont"/>
    <w:uiPriority w:val="99"/>
  </w:style>
  <w:style w:type="character" w:customStyle="1" w:styleId="SigSignee">
    <w:name w:val="Sig_Signee"/>
    <w:basedOn w:val="DefaultParagraphFont"/>
    <w:uiPriority w:val="99"/>
    <w:rPr>
      <w:i/>
      <w:iCs/>
    </w:rPr>
  </w:style>
  <w:style w:type="character" w:customStyle="1" w:styleId="Sigtitle">
    <w:name w:val="Sig_title"/>
    <w:basedOn w:val="DefaultParagraphFont"/>
    <w:uiPriority w:val="99"/>
  </w:style>
  <w:style w:type="paragraph" w:customStyle="1" w:styleId="SigBlock">
    <w:name w:val="SigBlock"/>
    <w:basedOn w:val="Normal"/>
    <w:uiPriority w:val="99"/>
    <w:pPr>
      <w:keepLines/>
      <w:tabs>
        <w:tab w:val="right" w:pos="8280"/>
      </w:tabs>
      <w:jc w:val="left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1"/>
      <w:szCs w:val="21"/>
      <w:lang w:eastAsia="en-US"/>
    </w:rPr>
  </w:style>
  <w:style w:type="paragraph" w:customStyle="1" w:styleId="StraddleHeader">
    <w:name w:val="StraddleHeader"/>
    <w:basedOn w:val="Normal"/>
    <w:uiPriority w:val="99"/>
    <w:pPr>
      <w:spacing w:before="40"/>
      <w:jc w:val="left"/>
    </w:pPr>
    <w:rPr>
      <w:b/>
      <w:bCs/>
    </w:rPr>
  </w:style>
  <w:style w:type="paragraph" w:customStyle="1" w:styleId="XNotenote">
    <w:name w:val="X_Note_note"/>
    <w:basedOn w:val="Normal"/>
    <w:next w:val="T1"/>
    <w:uiPriority w:val="99"/>
    <w:pPr>
      <w:keepNext/>
      <w:spacing w:after="120"/>
      <w:jc w:val="center"/>
    </w:pPr>
    <w:rPr>
      <w:i/>
      <w:iCs/>
    </w:rPr>
  </w:style>
  <w:style w:type="paragraph" w:customStyle="1" w:styleId="SubPart">
    <w:name w:val="SubPart"/>
    <w:basedOn w:val="PartHead"/>
    <w:next w:val="SubPartHead"/>
    <w:uiPriority w:val="99"/>
    <w:rPr>
      <w:sz w:val="22"/>
      <w:szCs w:val="22"/>
    </w:rPr>
  </w:style>
  <w:style w:type="paragraph" w:customStyle="1" w:styleId="SubPartHead">
    <w:name w:val="SubPartHead"/>
    <w:basedOn w:val="SubPart"/>
    <w:next w:val="T1"/>
    <w:uiPriority w:val="99"/>
    <w:rPr>
      <w:sz w:val="21"/>
      <w:szCs w:val="21"/>
    </w:rPr>
  </w:style>
  <w:style w:type="paragraph" w:customStyle="1" w:styleId="SubSection">
    <w:name w:val="SubSection"/>
    <w:basedOn w:val="Section"/>
    <w:next w:val="SubSectionHead"/>
    <w:uiPriority w:val="99"/>
    <w:rPr>
      <w:sz w:val="18"/>
      <w:szCs w:val="18"/>
    </w:rPr>
  </w:style>
  <w:style w:type="paragraph" w:customStyle="1" w:styleId="SubSectionHead">
    <w:name w:val="SubSectionHead"/>
    <w:basedOn w:val="SectionHead"/>
    <w:next w:val="T1"/>
    <w:uiPriority w:val="99"/>
    <w:pPr>
      <w:spacing w:before="40"/>
    </w:pPr>
    <w:rPr>
      <w:sz w:val="20"/>
      <w:szCs w:val="20"/>
    </w:rPr>
  </w:style>
  <w:style w:type="paragraph" w:customStyle="1" w:styleId="T2">
    <w:name w:val="T2"/>
    <w:basedOn w:val="T1"/>
    <w:uiPriority w:val="99"/>
    <w:pPr>
      <w:spacing w:before="80"/>
    </w:pPr>
  </w:style>
  <w:style w:type="paragraph" w:customStyle="1" w:styleId="T3">
    <w:name w:val="T3"/>
    <w:basedOn w:val="T2"/>
    <w:uiPriority w:val="99"/>
    <w:pPr>
      <w:ind w:left="737"/>
    </w:pPr>
  </w:style>
  <w:style w:type="paragraph" w:customStyle="1" w:styleId="T4">
    <w:name w:val="T4"/>
    <w:basedOn w:val="T3"/>
    <w:uiPriority w:val="99"/>
    <w:pPr>
      <w:ind w:left="1134"/>
    </w:pPr>
  </w:style>
  <w:style w:type="paragraph" w:customStyle="1" w:styleId="T5">
    <w:name w:val="T5"/>
    <w:basedOn w:val="T4"/>
    <w:uiPriority w:val="99"/>
    <w:pPr>
      <w:ind w:left="1701"/>
    </w:pPr>
  </w:style>
  <w:style w:type="paragraph" w:customStyle="1" w:styleId="TableCaption">
    <w:name w:val="TableCaption"/>
    <w:basedOn w:val="Caption"/>
    <w:next w:val="TableTopText"/>
    <w:uiPriority w:val="99"/>
    <w:pPr>
      <w:jc w:val="left"/>
    </w:pPr>
  </w:style>
  <w:style w:type="paragraph" w:customStyle="1" w:styleId="TableTopText">
    <w:name w:val="TableTopText"/>
    <w:basedOn w:val="Normal"/>
    <w:uiPriority w:val="99"/>
    <w:pPr>
      <w:spacing w:after="80"/>
    </w:pPr>
  </w:style>
  <w:style w:type="paragraph" w:customStyle="1" w:styleId="TableFoot">
    <w:name w:val="TableFoot"/>
    <w:basedOn w:val="Normal"/>
    <w:uiPriority w:val="99"/>
    <w:pPr>
      <w:spacing w:before="40"/>
    </w:pPr>
    <w:rPr>
      <w:sz w:val="20"/>
      <w:szCs w:val="20"/>
    </w:rPr>
  </w:style>
  <w:style w:type="paragraph" w:customStyle="1" w:styleId="TableText">
    <w:name w:val="TableText"/>
    <w:basedOn w:val="Normal"/>
    <w:uiPriority w:val="99"/>
    <w:pPr>
      <w:spacing w:before="20"/>
      <w:jc w:val="left"/>
    </w:pPr>
  </w:style>
  <w:style w:type="paragraph" w:styleId="Title">
    <w:name w:val="Title"/>
    <w:basedOn w:val="Normal"/>
    <w:link w:val="TitleChar"/>
    <w:uiPriority w:val="99"/>
    <w:qFormat/>
    <w:pPr>
      <w:spacing w:after="600" w:line="240" w:lineRule="auto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noProof/>
      <w:sz w:val="18"/>
      <w:szCs w:val="18"/>
    </w:rPr>
  </w:style>
  <w:style w:type="paragraph" w:styleId="TOC6">
    <w:name w:val="toc 6"/>
    <w:basedOn w:val="Normal"/>
    <w:next w:val="Normal"/>
    <w:autoRedefine/>
    <w:uiPriority w:val="99"/>
    <w:pPr>
      <w:tabs>
        <w:tab w:val="right" w:pos="7938"/>
      </w:tabs>
      <w:spacing w:after="40"/>
      <w:jc w:val="center"/>
    </w:pPr>
    <w:rPr>
      <w:i/>
      <w:iCs/>
      <w:noProof/>
      <w:sz w:val="20"/>
      <w:szCs w:val="20"/>
    </w:rPr>
  </w:style>
  <w:style w:type="paragraph" w:styleId="TOC7">
    <w:name w:val="toc 7"/>
    <w:basedOn w:val="Normal"/>
    <w:next w:val="Normal"/>
    <w:autoRedefine/>
    <w:uiPriority w:val="99"/>
    <w:pPr>
      <w:numPr>
        <w:numId w:val="12"/>
      </w:numPr>
      <w:tabs>
        <w:tab w:val="right" w:pos="7938"/>
      </w:tabs>
      <w:spacing w:before="80" w:after="80"/>
      <w:ind w:left="432" w:hanging="432"/>
      <w:jc w:val="center"/>
    </w:pPr>
    <w:rPr>
      <w:noProof/>
      <w:sz w:val="25"/>
      <w:szCs w:val="25"/>
    </w:rPr>
  </w:style>
  <w:style w:type="paragraph" w:styleId="TOC8">
    <w:name w:val="toc 8"/>
    <w:basedOn w:val="Normal"/>
    <w:next w:val="Normal"/>
    <w:autoRedefine/>
    <w:uiPriority w:val="99"/>
    <w:pPr>
      <w:tabs>
        <w:tab w:val="right" w:pos="7938"/>
      </w:tabs>
      <w:spacing w:after="80"/>
      <w:jc w:val="center"/>
    </w:pPr>
    <w:rPr>
      <w:noProof/>
      <w:sz w:val="24"/>
      <w:szCs w:val="24"/>
    </w:rPr>
  </w:style>
  <w:style w:type="paragraph" w:styleId="TOC9">
    <w:name w:val="toc 9"/>
    <w:basedOn w:val="Normal"/>
    <w:next w:val="Normal"/>
    <w:uiPriority w:val="99"/>
    <w:pPr>
      <w:keepLines/>
      <w:tabs>
        <w:tab w:val="left" w:pos="576"/>
        <w:tab w:val="right" w:pos="7938"/>
      </w:tabs>
      <w:spacing w:after="40" w:line="240" w:lineRule="auto"/>
      <w:ind w:left="576" w:hanging="576"/>
    </w:pPr>
  </w:style>
  <w:style w:type="paragraph" w:customStyle="1" w:styleId="XNote">
    <w:name w:val="X_Note"/>
    <w:basedOn w:val="Normal"/>
    <w:uiPriority w:val="99"/>
    <w:pPr>
      <w:keepNext/>
      <w:spacing w:after="120"/>
      <w:jc w:val="center"/>
    </w:pPr>
    <w:rPr>
      <w:b/>
      <w:bCs/>
    </w:rPr>
  </w:style>
  <w:style w:type="paragraph" w:customStyle="1" w:styleId="EANotenote">
    <w:name w:val="EA_Note_note"/>
    <w:basedOn w:val="Normal"/>
    <w:next w:val="T1"/>
    <w:uiPriority w:val="99"/>
    <w:pPr>
      <w:spacing w:after="240"/>
      <w:jc w:val="center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EANote">
    <w:name w:val="EA_Note"/>
    <w:basedOn w:val="XNote"/>
    <w:uiPriority w:val="99"/>
  </w:style>
  <w:style w:type="paragraph" w:customStyle="1" w:styleId="XHeader">
    <w:name w:val="X_Header"/>
    <w:basedOn w:val="Normal"/>
    <w:uiPriority w:val="99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DefPara">
    <w:name w:val="Def Para"/>
    <w:basedOn w:val="T2"/>
    <w:uiPriority w:val="99"/>
    <w:pPr>
      <w:ind w:left="340"/>
    </w:pPr>
  </w:style>
  <w:style w:type="paragraph" w:customStyle="1" w:styleId="T1Indent">
    <w:name w:val="T1 Indent"/>
    <w:basedOn w:val="T1"/>
    <w:uiPriority w:val="99"/>
    <w:pPr>
      <w:ind w:firstLine="170"/>
    </w:pPr>
  </w:style>
  <w:style w:type="paragraph" w:customStyle="1" w:styleId="LQDefPara">
    <w:name w:val="LQ Def Para"/>
    <w:basedOn w:val="LQT2"/>
    <w:uiPriority w:val="99"/>
    <w:pPr>
      <w:ind w:left="907"/>
    </w:pPr>
  </w:style>
  <w:style w:type="paragraph" w:customStyle="1" w:styleId="LQT1Indent">
    <w:name w:val="LQT1 Indent"/>
    <w:basedOn w:val="LQT1"/>
    <w:uiPriority w:val="99"/>
    <w:pPr>
      <w:ind w:firstLine="340"/>
    </w:pPr>
  </w:style>
  <w:style w:type="paragraph" w:customStyle="1" w:styleId="LQH2">
    <w:name w:val="LQH2"/>
    <w:basedOn w:val="H2"/>
    <w:next w:val="LQN2"/>
    <w:uiPriority w:val="99"/>
    <w:pPr>
      <w:ind w:left="737"/>
    </w:pPr>
  </w:style>
  <w:style w:type="paragraph" w:customStyle="1" w:styleId="LQH3">
    <w:name w:val="LQH3"/>
    <w:basedOn w:val="H3"/>
    <w:next w:val="LQN3"/>
    <w:uiPriority w:val="99"/>
    <w:pPr>
      <w:ind w:left="907"/>
    </w:pPr>
  </w:style>
  <w:style w:type="paragraph" w:customStyle="1" w:styleId="LaidDraft">
    <w:name w:val="LaidDraft"/>
    <w:basedOn w:val="Approval"/>
    <w:next w:val="Normal"/>
    <w:uiPriority w:val="99"/>
  </w:style>
  <w:style w:type="paragraph" w:styleId="ListBullet5">
    <w:name w:val="List Bullet 5"/>
    <w:basedOn w:val="Normal"/>
    <w:autoRedefine/>
    <w:uiPriority w:val="99"/>
    <w:pPr>
      <w:numPr>
        <w:numId w:val="10"/>
      </w:numPr>
      <w:tabs>
        <w:tab w:val="num" w:pos="1492"/>
      </w:tabs>
      <w:ind w:left="1492" w:hanging="360"/>
    </w:pPr>
  </w:style>
  <w:style w:type="paragraph" w:customStyle="1" w:styleId="dept">
    <w:name w:val="dept"/>
    <w:next w:val="Normal"/>
    <w:uiPriority w:val="99"/>
    <w:pPr>
      <w:spacing w:after="0" w:line="240" w:lineRule="auto"/>
      <w:jc w:val="right"/>
    </w:pPr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paragraph" w:customStyle="1" w:styleId="LegSeal">
    <w:name w:val="LegSeal"/>
    <w:next w:val="Normal"/>
    <w:uiPriority w:val="99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Confirmed">
    <w:name w:val="Confirmed"/>
    <w:basedOn w:val="Normal"/>
    <w:next w:val="Normal"/>
    <w:uiPriority w:val="99"/>
    <w:pPr>
      <w:spacing w:after="240"/>
    </w:pPr>
    <w:rPr>
      <w:i/>
      <w:iCs/>
    </w:rPr>
  </w:style>
  <w:style w:type="paragraph" w:customStyle="1" w:styleId="Interpretation">
    <w:name w:val="Interpretation"/>
    <w:basedOn w:val="Normal"/>
    <w:next w:val="Normal"/>
    <w:uiPriority w:val="99"/>
    <w:pPr>
      <w:spacing w:before="360"/>
    </w:pPr>
  </w:style>
  <w:style w:type="paragraph" w:customStyle="1" w:styleId="Negative">
    <w:name w:val="Negative"/>
    <w:basedOn w:val="Normal"/>
    <w:next w:val="Normal"/>
    <w:uiPriority w:val="99"/>
    <w:pPr>
      <w:tabs>
        <w:tab w:val="left" w:pos="3232"/>
        <w:tab w:val="left" w:pos="3629"/>
        <w:tab w:val="right" w:pos="6804"/>
      </w:tabs>
      <w:spacing w:before="160" w:after="160"/>
      <w:ind w:left="1712" w:right="1542" w:hanging="170"/>
    </w:pPr>
    <w:rPr>
      <w:i/>
      <w:iCs/>
    </w:rPr>
  </w:style>
  <w:style w:type="paragraph" w:customStyle="1" w:styleId="linespace">
    <w:name w:val="linespace"/>
    <w:uiPriority w:val="99"/>
    <w:pPr>
      <w:spacing w:after="0" w:line="240" w:lineRule="exact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LQpart">
    <w:name w:val="LQpart"/>
    <w:basedOn w:val="Part"/>
    <w:next w:val="LQ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uiPriority w:val="99"/>
    <w:pPr>
      <w:ind w:left="567"/>
    </w:pPr>
  </w:style>
  <w:style w:type="paragraph" w:customStyle="1" w:styleId="LQschedule">
    <w:name w:val="LQschedule"/>
    <w:basedOn w:val="Schedule"/>
    <w:next w:val="LQschedule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uiPriority w:val="99"/>
    <w:pPr>
      <w:ind w:left="567"/>
    </w:pPr>
  </w:style>
  <w:style w:type="paragraph" w:customStyle="1" w:styleId="LQsection">
    <w:name w:val="LQsection"/>
    <w:basedOn w:val="Section"/>
    <w:next w:val="LQ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uiPriority w:val="99"/>
    <w:pPr>
      <w:ind w:left="567"/>
    </w:pPr>
  </w:style>
  <w:style w:type="paragraph" w:customStyle="1" w:styleId="LQsubPart">
    <w:name w:val="LQsubPart"/>
    <w:basedOn w:val="SubPart"/>
    <w:next w:val="LQsubPart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uiPriority w:val="99"/>
    <w:pPr>
      <w:ind w:left="567"/>
    </w:pPr>
  </w:style>
  <w:style w:type="paragraph" w:customStyle="1" w:styleId="LQsubSection">
    <w:name w:val="LQsubSection"/>
    <w:basedOn w:val="SubSection"/>
    <w:next w:val="LQsubSectionHead"/>
    <w:uiPriority w:val="99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uiPriority w:val="99"/>
    <w:pPr>
      <w:ind w:left="567"/>
    </w:pPr>
  </w:style>
  <w:style w:type="paragraph" w:customStyle="1" w:styleId="LQTableCaption">
    <w:name w:val="LQTableCaption"/>
    <w:basedOn w:val="Normal"/>
    <w:next w:val="LQTableTopText"/>
    <w:uiPriority w:val="99"/>
    <w:pPr>
      <w:spacing w:before="120" w:after="120"/>
      <w:ind w:left="567"/>
      <w:jc w:val="left"/>
    </w:pPr>
    <w:rPr>
      <w:b/>
      <w:bCs/>
    </w:rPr>
  </w:style>
  <w:style w:type="paragraph" w:customStyle="1" w:styleId="LQTableTopText">
    <w:name w:val="LQTableTopText"/>
    <w:basedOn w:val="Normal"/>
    <w:uiPriority w:val="99"/>
    <w:pPr>
      <w:spacing w:after="80"/>
      <w:ind w:left="567"/>
    </w:pPr>
  </w:style>
  <w:style w:type="paragraph" w:customStyle="1" w:styleId="LQTableFoot">
    <w:name w:val="LQTableFoot"/>
    <w:basedOn w:val="Normal"/>
    <w:uiPriority w:val="99"/>
    <w:pPr>
      <w:spacing w:before="40"/>
      <w:ind w:left="567"/>
    </w:pPr>
    <w:rPr>
      <w:sz w:val="20"/>
      <w:szCs w:val="20"/>
    </w:rPr>
  </w:style>
  <w:style w:type="paragraph" w:customStyle="1" w:styleId="NLQDefPara">
    <w:name w:val="NLQ Def Para"/>
    <w:basedOn w:val="LQDefPara"/>
    <w:uiPriority w:val="99"/>
    <w:pPr>
      <w:ind w:left="1474"/>
    </w:pPr>
  </w:style>
  <w:style w:type="paragraph" w:customStyle="1" w:styleId="NLQH1">
    <w:name w:val="NLQH1"/>
    <w:basedOn w:val="LQH1"/>
    <w:next w:val="NLQN1"/>
    <w:uiPriority w:val="99"/>
    <w:pPr>
      <w:ind w:left="1134"/>
    </w:pPr>
  </w:style>
  <w:style w:type="paragraph" w:customStyle="1" w:styleId="NLQN1">
    <w:name w:val="NLQN1"/>
    <w:basedOn w:val="LQN1"/>
    <w:uiPriority w:val="99"/>
    <w:pPr>
      <w:ind w:left="1134"/>
    </w:pPr>
  </w:style>
  <w:style w:type="paragraph" w:customStyle="1" w:styleId="NLQH2">
    <w:name w:val="NLQH2"/>
    <w:basedOn w:val="LQH2"/>
    <w:next w:val="NLQN2"/>
    <w:uiPriority w:val="99"/>
    <w:pPr>
      <w:ind w:left="1304"/>
    </w:pPr>
  </w:style>
  <w:style w:type="paragraph" w:customStyle="1" w:styleId="NLQN2">
    <w:name w:val="NLQN2"/>
    <w:basedOn w:val="LQN2"/>
    <w:uiPriority w:val="99"/>
    <w:pPr>
      <w:ind w:left="1134"/>
    </w:pPr>
  </w:style>
  <w:style w:type="paragraph" w:customStyle="1" w:styleId="NLQH3">
    <w:name w:val="NLQH3"/>
    <w:basedOn w:val="LQH3"/>
    <w:next w:val="NLQN3"/>
    <w:uiPriority w:val="99"/>
    <w:pPr>
      <w:ind w:left="1474"/>
    </w:pPr>
  </w:style>
  <w:style w:type="paragraph" w:customStyle="1" w:styleId="NLQN3">
    <w:name w:val="NLQN3"/>
    <w:basedOn w:val="LQN3"/>
    <w:uiPriority w:val="99"/>
    <w:pPr>
      <w:ind w:left="1871"/>
    </w:pPr>
  </w:style>
  <w:style w:type="paragraph" w:customStyle="1" w:styleId="NLQN4">
    <w:name w:val="NLQN4"/>
    <w:basedOn w:val="LQN4"/>
    <w:uiPriority w:val="99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uiPriority w:val="99"/>
    <w:pPr>
      <w:ind w:left="2835"/>
    </w:pPr>
  </w:style>
  <w:style w:type="paragraph" w:customStyle="1" w:styleId="NLQpart">
    <w:name w:val="NLQpart"/>
    <w:basedOn w:val="LQpart"/>
    <w:next w:val="NLQ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uiPriority w:val="99"/>
    <w:pPr>
      <w:ind w:left="1134"/>
    </w:pPr>
  </w:style>
  <w:style w:type="paragraph" w:customStyle="1" w:styleId="NLQT1">
    <w:name w:val="NLQT1"/>
    <w:basedOn w:val="LQT1"/>
    <w:uiPriority w:val="99"/>
    <w:pPr>
      <w:ind w:left="1134"/>
    </w:pPr>
  </w:style>
  <w:style w:type="paragraph" w:customStyle="1" w:styleId="NLQschedule">
    <w:name w:val="NLQschedule"/>
    <w:basedOn w:val="LQschedule"/>
    <w:next w:val="NLQschedule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uiPriority w:val="99"/>
    <w:pPr>
      <w:ind w:left="1134"/>
    </w:pPr>
  </w:style>
  <w:style w:type="paragraph" w:customStyle="1" w:styleId="NLQsection">
    <w:name w:val="NLQsection"/>
    <w:basedOn w:val="LQsection"/>
    <w:next w:val="NLQ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uiPriority w:val="99"/>
    <w:pPr>
      <w:ind w:left="1134"/>
    </w:pPr>
  </w:style>
  <w:style w:type="paragraph" w:customStyle="1" w:styleId="NLQsubPart">
    <w:name w:val="NLQsubPart"/>
    <w:basedOn w:val="LQsubPart"/>
    <w:next w:val="NLQsubPart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uiPriority w:val="99"/>
    <w:pPr>
      <w:ind w:left="1134"/>
    </w:pPr>
  </w:style>
  <w:style w:type="paragraph" w:customStyle="1" w:styleId="NLQsubSection">
    <w:name w:val="NLQsubSection"/>
    <w:basedOn w:val="LQsubSection"/>
    <w:next w:val="NLQsubSectionHead"/>
    <w:uiPriority w:val="99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uiPriority w:val="99"/>
    <w:pPr>
      <w:ind w:left="1134"/>
    </w:pPr>
  </w:style>
  <w:style w:type="paragraph" w:customStyle="1" w:styleId="NLQT1Indent">
    <w:name w:val="NLQT1 Indent"/>
    <w:basedOn w:val="LQT1Indent"/>
    <w:uiPriority w:val="99"/>
    <w:pPr>
      <w:ind w:left="1134"/>
    </w:pPr>
  </w:style>
  <w:style w:type="paragraph" w:customStyle="1" w:styleId="NLQT2">
    <w:name w:val="NLQT2"/>
    <w:basedOn w:val="LQT2"/>
    <w:uiPriority w:val="99"/>
    <w:pPr>
      <w:ind w:left="1134"/>
    </w:pPr>
  </w:style>
  <w:style w:type="paragraph" w:customStyle="1" w:styleId="NLQT3">
    <w:name w:val="NLQT3"/>
    <w:basedOn w:val="LQT3"/>
    <w:uiPriority w:val="99"/>
    <w:pPr>
      <w:ind w:left="1871"/>
    </w:pPr>
  </w:style>
  <w:style w:type="paragraph" w:customStyle="1" w:styleId="NLQT4">
    <w:name w:val="NLQT4"/>
    <w:basedOn w:val="LQT4"/>
    <w:uiPriority w:val="99"/>
    <w:pPr>
      <w:ind w:left="2268"/>
    </w:pPr>
  </w:style>
  <w:style w:type="paragraph" w:customStyle="1" w:styleId="NLQT5">
    <w:name w:val="NLQT5"/>
    <w:basedOn w:val="LQT5"/>
    <w:uiPriority w:val="99"/>
    <w:pPr>
      <w:ind w:left="2835"/>
    </w:pPr>
  </w:style>
  <w:style w:type="paragraph" w:customStyle="1" w:styleId="NLQTableCaption">
    <w:name w:val="NLQTableCaption"/>
    <w:basedOn w:val="LQTableCaption"/>
    <w:next w:val="NLQTableTopText"/>
    <w:uiPriority w:val="99"/>
    <w:pPr>
      <w:ind w:left="1134"/>
    </w:pPr>
  </w:style>
  <w:style w:type="paragraph" w:customStyle="1" w:styleId="NLQTableTopText">
    <w:name w:val="NLQTableTopText"/>
    <w:basedOn w:val="LQTableTopText"/>
    <w:uiPriority w:val="99"/>
    <w:pPr>
      <w:ind w:left="1134"/>
    </w:pPr>
  </w:style>
  <w:style w:type="paragraph" w:customStyle="1" w:styleId="NLQTableFoot">
    <w:name w:val="NLQTableFoot"/>
    <w:basedOn w:val="LQTableFoot"/>
    <w:uiPriority w:val="99"/>
    <w:pPr>
      <w:ind w:left="1134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customStyle="1" w:styleId="FormHeading">
    <w:name w:val="Form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SubHeading">
    <w:name w:val="FormSubHeading"/>
    <w:uiPriority w:val="9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ormText">
    <w:name w:val="FormText"/>
    <w:uiPriority w:val="99"/>
    <w:pPr>
      <w:spacing w:after="0" w:line="220" w:lineRule="atLeas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TableText0">
    <w:name w:val="Table Text"/>
    <w:basedOn w:val="Normal"/>
    <w:uiPriority w:val="99"/>
    <w:pPr>
      <w:spacing w:after="60" w:line="240" w:lineRule="auto"/>
      <w:jc w:val="left"/>
    </w:pPr>
    <w:rPr>
      <w:rFonts w:ascii="Verdana" w:hAnsi="Verdana" w:cs="Verdana"/>
      <w:sz w:val="18"/>
      <w:szCs w:val="18"/>
    </w:rPr>
  </w:style>
  <w:style w:type="character" w:customStyle="1" w:styleId="TableFootRef">
    <w:name w:val="TableFootRef"/>
    <w:uiPriority w:val="99"/>
    <w:rPr>
      <w:vertAlign w:val="superscript"/>
    </w:rPr>
  </w:style>
  <w:style w:type="paragraph" w:customStyle="1" w:styleId="TOC10">
    <w:name w:val="TOC 10"/>
    <w:basedOn w:val="TOC9"/>
    <w:uiPriority w:val="99"/>
    <w:pPr>
      <w:tabs>
        <w:tab w:val="clear" w:pos="576"/>
        <w:tab w:val="clear" w:pos="7938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uiPriority w:val="99"/>
  </w:style>
  <w:style w:type="paragraph" w:customStyle="1" w:styleId="N3-N4">
    <w:name w:val="N3-N4"/>
    <w:basedOn w:val="N3"/>
    <w:next w:val="N4"/>
    <w:uiPriority w:val="99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LQN3-N4">
    <w:name w:val="LQN3-N4"/>
    <w:basedOn w:val="LQN3"/>
    <w:next w:val="LQN4"/>
    <w:uiPriority w:val="99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uiPriority w:val="99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uiPriority w:val="99"/>
    <w:pPr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LQDisplayItem">
    <w:name w:val="LQDisplayItem"/>
    <w:basedOn w:val="DisplayItem"/>
    <w:uiPriority w:val="99"/>
    <w:pPr>
      <w:ind w:left="567"/>
    </w:pPr>
  </w:style>
  <w:style w:type="paragraph" w:customStyle="1" w:styleId="NLQDisplayItem">
    <w:name w:val="NLQDisplayItem"/>
    <w:basedOn w:val="LQDisplayItem"/>
    <w:uiPriority w:val="99"/>
    <w:pPr>
      <w:ind w:left="1134"/>
    </w:pPr>
  </w:style>
  <w:style w:type="paragraph" w:customStyle="1" w:styleId="lineseparator">
    <w:name w:val="lineseparator"/>
    <w:basedOn w:val="TOC9"/>
    <w:uiPriority w:val="99"/>
    <w:pPr>
      <w:pBdr>
        <w:bottom w:val="single" w:sz="4" w:space="1" w:color="auto"/>
      </w:pBdr>
      <w:spacing w:before="240" w:after="480"/>
      <w:ind w:left="2400" w:right="2400" w:firstLine="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1\Desks\robert.wellen\Desktop\SI%20Template%204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 Template 4.0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Template</vt:lpstr>
    </vt:vector>
  </TitlesOfParts>
  <Company>TSO Ltd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Template</dc:title>
  <dc:subject/>
  <dc:creator>Archbishops' Council</dc:creator>
  <cp:keywords/>
  <dc:description>Version 4.0</dc:description>
  <cp:lastModifiedBy>Sion Hughes-Carew</cp:lastModifiedBy>
  <cp:revision>2</cp:revision>
  <cp:lastPrinted>2005-07-25T11:32:00Z</cp:lastPrinted>
  <dcterms:created xsi:type="dcterms:W3CDTF">2017-10-31T15:08:00Z</dcterms:created>
  <dcterms:modified xsi:type="dcterms:W3CDTF">2017-10-31T15:08:00Z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 template version">
    <vt:lpwstr>Version 4.0</vt:lpwstr>
  </property>
</Properties>
</file>