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3673" w14:textId="77777777" w:rsidR="00D749CB" w:rsidRDefault="00D749CB" w:rsidP="00D749CB">
      <w:pPr>
        <w:pStyle w:val="Heading1"/>
        <w:jc w:val="right"/>
        <w:rPr>
          <w:rFonts w:eastAsia="Gill Sans MT"/>
          <w:lang w:val="en-US"/>
        </w:rPr>
      </w:pPr>
      <w:bookmarkStart w:id="0" w:name="_Hlk18672337"/>
      <w:bookmarkEnd w:id="0"/>
      <w:r w:rsidRPr="00D85AD7">
        <w:rPr>
          <w:noProof/>
          <w:lang w:val="en-US"/>
        </w:rPr>
        <w:drawing>
          <wp:anchor distT="0" distB="0" distL="114300" distR="114300" simplePos="0" relativeHeight="251658240" behindDoc="1" locked="0" layoutInCell="1" allowOverlap="1" wp14:anchorId="5FED2628" wp14:editId="742B6E54">
            <wp:simplePos x="0" y="0"/>
            <wp:positionH relativeFrom="column">
              <wp:posOffset>5022850</wp:posOffset>
            </wp:positionH>
            <wp:positionV relativeFrom="paragraph">
              <wp:posOffset>152400</wp:posOffset>
            </wp:positionV>
            <wp:extent cx="1619250" cy="622133"/>
            <wp:effectExtent l="0" t="0" r="0" b="6985"/>
            <wp:wrapNone/>
            <wp:docPr id="74" name="Picture 74" descr="S:\DepartmentShare\AC Secretariat\cbfstats\2005\ChurchStatistics2015\r&am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hare\AC Secretariat\cbfstats\2005\ChurchStatistics2015\r&amp;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503" cy="628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2F4F0" w14:textId="77777777" w:rsidR="009E5E97" w:rsidRDefault="009E5E97" w:rsidP="00D749CB">
      <w:pPr>
        <w:pStyle w:val="Heading1"/>
        <w:jc w:val="center"/>
        <w:rPr>
          <w:rFonts w:eastAsia="Gill Sans MT"/>
          <w:lang w:val="en-US"/>
        </w:rPr>
      </w:pPr>
    </w:p>
    <w:p w14:paraId="112B9716" w14:textId="413481EE" w:rsidR="009E5E97" w:rsidRDefault="00672E65" w:rsidP="009E5E97">
      <w:pPr>
        <w:pStyle w:val="Heading1"/>
        <w:jc w:val="center"/>
        <w:rPr>
          <w:rFonts w:eastAsia="Gill Sans MT"/>
          <w:lang w:val="en-US"/>
        </w:rPr>
      </w:pPr>
      <w:r w:rsidRPr="1AAD3AB5">
        <w:rPr>
          <w:rFonts w:eastAsia="Gill Sans MT"/>
          <w:lang w:val="en-US"/>
        </w:rPr>
        <w:t>How to count Church at Home attendance</w:t>
      </w:r>
    </w:p>
    <w:p w14:paraId="16695337" w14:textId="77777777" w:rsidR="009E5E97" w:rsidRPr="009E5E97" w:rsidRDefault="009E5E97" w:rsidP="009E5E97">
      <w:pPr>
        <w:rPr>
          <w:lang w:val="en-US"/>
        </w:rPr>
      </w:pPr>
    </w:p>
    <w:p w14:paraId="5114DFFE" w14:textId="1DF8B866" w:rsidR="00700736" w:rsidRPr="009C361F" w:rsidRDefault="00D0502F" w:rsidP="009C361F">
      <w:pPr>
        <w:rPr>
          <w:rFonts w:ascii="Gill Sans MT" w:eastAsia="Gill Sans MT" w:hAnsi="Gill Sans MT" w:cs="Gill Sans MT"/>
          <w:lang w:val="en-US"/>
        </w:rPr>
      </w:pPr>
      <w:r>
        <w:rPr>
          <w:rFonts w:ascii="Gill Sans MT" w:eastAsia="Gill Sans MT" w:hAnsi="Gill Sans MT" w:cs="Gill Sans MT"/>
          <w:lang w:val="en-US"/>
        </w:rPr>
        <w:t>These notes are</w:t>
      </w:r>
      <w:r w:rsidR="00672E65" w:rsidRPr="0F848ACC">
        <w:rPr>
          <w:rFonts w:ascii="Gill Sans MT" w:eastAsia="Gill Sans MT" w:hAnsi="Gill Sans MT" w:cs="Gill Sans MT"/>
          <w:lang w:val="en-US"/>
        </w:rPr>
        <w:t xml:space="preserve"> intended t</w:t>
      </w:r>
      <w:r w:rsidR="00410F52" w:rsidRPr="0F848ACC">
        <w:rPr>
          <w:rFonts w:ascii="Gill Sans MT" w:eastAsia="Gill Sans MT" w:hAnsi="Gill Sans MT" w:cs="Gill Sans MT"/>
          <w:lang w:val="en-US"/>
        </w:rPr>
        <w:t>o</w:t>
      </w:r>
      <w:r w:rsidR="00672E65" w:rsidRPr="0F848ACC">
        <w:rPr>
          <w:rFonts w:ascii="Gill Sans MT" w:eastAsia="Gill Sans MT" w:hAnsi="Gill Sans MT" w:cs="Gill Sans MT"/>
          <w:lang w:val="en-US"/>
        </w:rPr>
        <w:t xml:space="preserve"> help churches count the attendance at their Church at Home services.</w:t>
      </w:r>
      <w:r w:rsidR="55F462B6" w:rsidRPr="0F848ACC">
        <w:rPr>
          <w:rFonts w:ascii="Gill Sans MT" w:eastAsia="Gill Sans MT" w:hAnsi="Gill Sans MT" w:cs="Gill Sans MT"/>
          <w:lang w:val="en-US"/>
        </w:rPr>
        <w:t xml:space="preserve"> </w:t>
      </w:r>
    </w:p>
    <w:p w14:paraId="215E243C" w14:textId="51C3132B" w:rsidR="00700736" w:rsidRPr="005E78CE" w:rsidRDefault="00700736" w:rsidP="00700736">
      <w:pPr>
        <w:rPr>
          <w:rFonts w:ascii="Gill Sans MT" w:eastAsia="Gill Sans MT" w:hAnsi="Gill Sans MT" w:cs="Gill Sans MT"/>
          <w:lang w:val="en-US"/>
        </w:rPr>
      </w:pPr>
      <w:r w:rsidRPr="005E78CE">
        <w:rPr>
          <w:rFonts w:ascii="Gill Sans MT" w:eastAsia="Gill Sans MT" w:hAnsi="Gill Sans MT" w:cs="Gill Sans MT"/>
          <w:lang w:val="en-US"/>
        </w:rPr>
        <w:t>These notes were written</w:t>
      </w:r>
      <w:r w:rsidR="002261A3">
        <w:rPr>
          <w:rFonts w:ascii="Gill Sans MT" w:eastAsia="Gill Sans MT" w:hAnsi="Gill Sans MT" w:cs="Gill Sans MT"/>
          <w:lang w:val="en-US"/>
        </w:rPr>
        <w:t xml:space="preserve"> in September 2021</w:t>
      </w:r>
      <w:r w:rsidRPr="005E78CE">
        <w:rPr>
          <w:rFonts w:ascii="Gill Sans MT" w:eastAsia="Gill Sans MT" w:hAnsi="Gill Sans MT" w:cs="Gill Sans MT"/>
          <w:lang w:val="en-US"/>
        </w:rPr>
        <w:t xml:space="preserve"> by members the British and Irish Network of Church Statisticians, an inter-denominational group that brings together people with statistical roles and responsibilities across churches in Britain and Ireland.</w:t>
      </w:r>
    </w:p>
    <w:p w14:paraId="33A0C739" w14:textId="476B1AB0" w:rsidR="00700736" w:rsidRPr="005E78CE" w:rsidRDefault="00700736" w:rsidP="00700736">
      <w:pPr>
        <w:rPr>
          <w:rFonts w:ascii="Gill Sans MT" w:eastAsia="Gill Sans MT" w:hAnsi="Gill Sans MT" w:cs="Gill Sans MT"/>
          <w:lang w:val="en-US"/>
        </w:rPr>
      </w:pPr>
      <w:r w:rsidRPr="005E78CE">
        <w:rPr>
          <w:rFonts w:ascii="Gill Sans MT" w:eastAsia="Gill Sans MT" w:hAnsi="Gill Sans MT" w:cs="Gill Sans MT"/>
          <w:lang w:val="en-US"/>
        </w:rPr>
        <w:t xml:space="preserve">We would welcome suggestions that would help </w:t>
      </w:r>
      <w:r w:rsidR="00470A5C">
        <w:rPr>
          <w:rFonts w:ascii="Gill Sans MT" w:eastAsia="Gill Sans MT" w:hAnsi="Gill Sans MT" w:cs="Gill Sans MT"/>
          <w:lang w:val="en-US"/>
        </w:rPr>
        <w:t>us</w:t>
      </w:r>
      <w:r w:rsidRPr="005E78CE">
        <w:rPr>
          <w:rFonts w:ascii="Gill Sans MT" w:eastAsia="Gill Sans MT" w:hAnsi="Gill Sans MT" w:cs="Gill Sans MT"/>
          <w:lang w:val="en-US"/>
        </w:rPr>
        <w:t xml:space="preserve"> make </w:t>
      </w:r>
      <w:r w:rsidR="0019342C">
        <w:rPr>
          <w:rFonts w:ascii="Gill Sans MT" w:eastAsia="Gill Sans MT" w:hAnsi="Gill Sans MT" w:cs="Gill Sans MT"/>
          <w:lang w:val="en-US"/>
        </w:rPr>
        <w:t>this guidance</w:t>
      </w:r>
      <w:r w:rsidRPr="005E78CE">
        <w:rPr>
          <w:rFonts w:ascii="Gill Sans MT" w:eastAsia="Gill Sans MT" w:hAnsi="Gill Sans MT" w:cs="Gill Sans MT"/>
          <w:lang w:val="en-US"/>
        </w:rPr>
        <w:t xml:space="preserve"> more useful. If you have any comments or suggestions, please email </w:t>
      </w:r>
      <w:hyperlink r:id="rId11" w:history="1">
        <w:r w:rsidRPr="005E78CE">
          <w:rPr>
            <w:rStyle w:val="Hyperlink"/>
            <w:rFonts w:ascii="Gill Sans MT" w:eastAsia="Gill Sans MT" w:hAnsi="Gill Sans MT" w:cs="Gill Sans MT"/>
            <w:lang w:val="en-US"/>
          </w:rPr>
          <w:t>statistics.unit@churchofengland.org</w:t>
        </w:r>
      </w:hyperlink>
      <w:r w:rsidRPr="005E78CE">
        <w:rPr>
          <w:rFonts w:ascii="Gill Sans MT" w:eastAsia="Gill Sans MT" w:hAnsi="Gill Sans MT" w:cs="Gill Sans MT"/>
          <w:lang w:val="en-US"/>
        </w:rPr>
        <w:t xml:space="preserve"> </w:t>
      </w:r>
    </w:p>
    <w:p w14:paraId="5058597B" w14:textId="219EDA67" w:rsidR="1AAD3AB5" w:rsidRDefault="1AAD3AB5" w:rsidP="1AAD3AB5">
      <w:pPr>
        <w:rPr>
          <w:rFonts w:ascii="Gill Sans MT" w:eastAsia="Gill Sans MT" w:hAnsi="Gill Sans MT" w:cs="Gill Sans MT"/>
          <w:lang w:val="en-US"/>
        </w:rPr>
      </w:pPr>
    </w:p>
    <w:p w14:paraId="3F6A668B" w14:textId="04022BDE" w:rsidR="55F462B6" w:rsidRDefault="55F462B6"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Terminology</w:t>
      </w:r>
    </w:p>
    <w:p w14:paraId="1A1B07A0" w14:textId="5BE60CB1" w:rsidR="7B915993" w:rsidRDefault="7B915993" w:rsidP="1AAD3AB5">
      <w:pPr>
        <w:rPr>
          <w:rFonts w:ascii="Gill Sans MT" w:eastAsia="Gill Sans MT" w:hAnsi="Gill Sans MT" w:cs="Gill Sans MT"/>
          <w:lang w:val="en-US"/>
        </w:rPr>
      </w:pPr>
      <w:r w:rsidRPr="1AAD3AB5">
        <w:rPr>
          <w:rFonts w:ascii="Gill Sans MT" w:eastAsia="Gill Sans MT" w:hAnsi="Gill Sans MT" w:cs="Gill Sans MT"/>
          <w:lang w:val="en-US"/>
        </w:rPr>
        <w:t>By “Church at Home” services we mean any services</w:t>
      </w:r>
      <w:r w:rsidR="7856F1D4" w:rsidRPr="1AAD3AB5">
        <w:rPr>
          <w:rFonts w:ascii="Gill Sans MT" w:eastAsia="Gill Sans MT" w:hAnsi="Gill Sans MT" w:cs="Gill Sans MT"/>
          <w:lang w:val="en-US"/>
        </w:rPr>
        <w:t xml:space="preserve"> </w:t>
      </w:r>
      <w:r w:rsidRPr="1AAD3AB5">
        <w:rPr>
          <w:rFonts w:ascii="Gill Sans MT" w:eastAsia="Gill Sans MT" w:hAnsi="Gill Sans MT" w:cs="Gill Sans MT"/>
          <w:lang w:val="en-US"/>
        </w:rPr>
        <w:t xml:space="preserve">offered remotely, including online services (live-streamed or </w:t>
      </w:r>
      <w:r w:rsidR="1BCB5484" w:rsidRPr="1AAD3AB5">
        <w:rPr>
          <w:rFonts w:ascii="Gill Sans MT" w:eastAsia="Gill Sans MT" w:hAnsi="Gill Sans MT" w:cs="Gill Sans MT"/>
          <w:lang w:val="en-US"/>
        </w:rPr>
        <w:t>pre-recorded)</w:t>
      </w:r>
      <w:r w:rsidR="6BC49460" w:rsidRPr="1AAD3AB5">
        <w:rPr>
          <w:rFonts w:ascii="Gill Sans MT" w:eastAsia="Gill Sans MT" w:hAnsi="Gill Sans MT" w:cs="Gill Sans MT"/>
          <w:lang w:val="en-US"/>
        </w:rPr>
        <w:t>, services by telephone, and services that were emailed or posted.</w:t>
      </w:r>
    </w:p>
    <w:p w14:paraId="2AE58B13" w14:textId="06B86AF0" w:rsidR="6BC49460" w:rsidRDefault="6BC49460" w:rsidP="1AAD3AB5">
      <w:pPr>
        <w:rPr>
          <w:rFonts w:ascii="Gill Sans MT" w:eastAsia="Gill Sans MT" w:hAnsi="Gill Sans MT" w:cs="Gill Sans MT"/>
          <w:lang w:val="en-US"/>
        </w:rPr>
      </w:pPr>
      <w:r w:rsidRPr="1AAD3AB5">
        <w:rPr>
          <w:rFonts w:ascii="Gill Sans MT" w:eastAsia="Gill Sans MT" w:hAnsi="Gill Sans MT" w:cs="Gill Sans MT"/>
          <w:lang w:val="en-US"/>
        </w:rPr>
        <w:t>By “attendance” we mean the equivalent of “being in a congregation”, as it applies to the form of Church at Home service offered.</w:t>
      </w:r>
    </w:p>
    <w:p w14:paraId="1EBC3059" w14:textId="4252E3EC" w:rsidR="1AAD3AB5" w:rsidRDefault="1AAD3AB5" w:rsidP="1AAD3AB5">
      <w:pPr>
        <w:rPr>
          <w:rFonts w:ascii="Gill Sans MT" w:eastAsia="Gill Sans MT" w:hAnsi="Gill Sans MT" w:cs="Gill Sans MT"/>
          <w:lang w:val="en-US"/>
        </w:rPr>
      </w:pPr>
    </w:p>
    <w:p w14:paraId="7606ED70" w14:textId="5CE8A746" w:rsidR="54F32ED0" w:rsidRDefault="54F32ED0" w:rsidP="1AAD3AB5">
      <w:pPr>
        <w:rPr>
          <w:rFonts w:ascii="Gill Sans MT" w:eastAsia="Gill Sans MT" w:hAnsi="Gill Sans MT" w:cs="Gill Sans MT"/>
          <w:b/>
          <w:bCs/>
          <w:lang w:val="en-US"/>
        </w:rPr>
      </w:pPr>
      <w:r w:rsidRPr="0F848ACC">
        <w:rPr>
          <w:rFonts w:ascii="Gill Sans MT" w:eastAsia="Gill Sans MT" w:hAnsi="Gill Sans MT" w:cs="Gill Sans MT"/>
          <w:b/>
          <w:bCs/>
          <w:lang w:val="en-US"/>
        </w:rPr>
        <w:t>Counting attendance</w:t>
      </w:r>
    </w:p>
    <w:p w14:paraId="6475CA6B" w14:textId="20E17F8F" w:rsidR="00410F52" w:rsidRDefault="009C361F" w:rsidP="0F848ACC">
      <w:pPr>
        <w:rPr>
          <w:rFonts w:ascii="Gill Sans MT" w:eastAsia="Gill Sans MT" w:hAnsi="Gill Sans MT" w:cs="Gill Sans MT"/>
          <w:lang w:val="en-US"/>
        </w:rPr>
      </w:pPr>
      <w:r>
        <w:rPr>
          <w:rFonts w:ascii="Gill Sans MT" w:eastAsia="Gill Sans MT" w:hAnsi="Gill Sans MT" w:cs="Gill Sans MT"/>
          <w:lang w:val="en-US"/>
        </w:rPr>
        <w:t xml:space="preserve">We know that counting Church at Home attendance is not straightforward. </w:t>
      </w:r>
      <w:r w:rsidR="01E26AB6" w:rsidRPr="0F848ACC">
        <w:rPr>
          <w:rFonts w:ascii="Gill Sans MT" w:eastAsia="Gill Sans MT" w:hAnsi="Gill Sans MT" w:cs="Gill Sans MT"/>
          <w:lang w:val="en-US"/>
        </w:rPr>
        <w:t>We</w:t>
      </w:r>
      <w:r>
        <w:rPr>
          <w:rFonts w:ascii="Gill Sans MT" w:eastAsia="Gill Sans MT" w:hAnsi="Gill Sans MT" w:cs="Gill Sans MT"/>
          <w:lang w:val="en-US"/>
        </w:rPr>
        <w:t xml:space="preserve"> also</w:t>
      </w:r>
      <w:r w:rsidR="01E26AB6" w:rsidRPr="0F848ACC">
        <w:rPr>
          <w:rFonts w:ascii="Gill Sans MT" w:eastAsia="Gill Sans MT" w:hAnsi="Gill Sans MT" w:cs="Gill Sans MT"/>
          <w:lang w:val="en-US"/>
        </w:rPr>
        <w:t xml:space="preserve"> know that there are many different ways in which churches are offering Church at Home service</w:t>
      </w:r>
      <w:r w:rsidR="00F13D69">
        <w:rPr>
          <w:rFonts w:ascii="Gill Sans MT" w:eastAsia="Gill Sans MT" w:hAnsi="Gill Sans MT" w:cs="Gill Sans MT"/>
          <w:lang w:val="en-US"/>
        </w:rPr>
        <w:t>s</w:t>
      </w:r>
      <w:r w:rsidR="01E26AB6" w:rsidRPr="0F848ACC">
        <w:rPr>
          <w:rFonts w:ascii="Gill Sans MT" w:eastAsia="Gill Sans MT" w:hAnsi="Gill Sans MT" w:cs="Gill Sans MT"/>
          <w:lang w:val="en-US"/>
        </w:rPr>
        <w:t xml:space="preserve"> – online, by email, by telephone, by post – and the advice we give will probably not cover every situation. Whether or not the advice covers your situation, please keep</w:t>
      </w:r>
      <w:r w:rsidR="00410F52" w:rsidRPr="0F848ACC">
        <w:rPr>
          <w:rFonts w:ascii="Gill Sans MT" w:eastAsia="Gill Sans MT" w:hAnsi="Gill Sans MT" w:cs="Gill Sans MT"/>
          <w:lang w:val="en-US"/>
        </w:rPr>
        <w:t xml:space="preserve"> some broad principles in mind:</w:t>
      </w:r>
    </w:p>
    <w:p w14:paraId="079E4133" w14:textId="0312677A" w:rsidR="00F020F3" w:rsidRDefault="00982D69" w:rsidP="1AAD3AB5">
      <w:pPr>
        <w:pStyle w:val="ListParagraph"/>
        <w:numPr>
          <w:ilvl w:val="0"/>
          <w:numId w:val="1"/>
        </w:numPr>
        <w:rPr>
          <w:rFonts w:ascii="Gill Sans MT" w:eastAsia="Gill Sans MT" w:hAnsi="Gill Sans MT" w:cs="Gill Sans MT"/>
          <w:lang w:val="en-US"/>
        </w:rPr>
      </w:pPr>
      <w:r w:rsidRPr="1AAD3AB5">
        <w:rPr>
          <w:rFonts w:ascii="Gill Sans MT" w:eastAsia="Gill Sans MT" w:hAnsi="Gill Sans MT" w:cs="Gill Sans MT"/>
          <w:lang w:val="en-US"/>
        </w:rPr>
        <w:t xml:space="preserve">Principle 1: </w:t>
      </w:r>
      <w:r w:rsidR="00C00023" w:rsidRPr="1AAD3AB5">
        <w:rPr>
          <w:rFonts w:ascii="Gill Sans MT" w:eastAsia="Gill Sans MT" w:hAnsi="Gill Sans MT" w:cs="Gill Sans MT"/>
          <w:lang w:val="en-US"/>
        </w:rPr>
        <w:t>As far as possible, try to find a</w:t>
      </w:r>
      <w:r w:rsidR="00F13D69">
        <w:rPr>
          <w:rFonts w:ascii="Gill Sans MT" w:eastAsia="Gill Sans MT" w:hAnsi="Gill Sans MT" w:cs="Gill Sans MT"/>
          <w:lang w:val="en-US"/>
        </w:rPr>
        <w:t>n attendance</w:t>
      </w:r>
      <w:r w:rsidR="00C00023" w:rsidRPr="1AAD3AB5">
        <w:rPr>
          <w:rFonts w:ascii="Gill Sans MT" w:eastAsia="Gill Sans MT" w:hAnsi="Gill Sans MT" w:cs="Gill Sans MT"/>
          <w:lang w:val="en-US"/>
        </w:rPr>
        <w:t xml:space="preserve"> number that </w:t>
      </w:r>
      <w:r w:rsidR="00CA4330" w:rsidRPr="1AAD3AB5">
        <w:rPr>
          <w:rFonts w:ascii="Gill Sans MT" w:eastAsia="Gill Sans MT" w:hAnsi="Gill Sans MT" w:cs="Gill Sans MT"/>
          <w:lang w:val="en-US"/>
        </w:rPr>
        <w:t>means something</w:t>
      </w:r>
      <w:r w:rsidR="00C00023" w:rsidRPr="1AAD3AB5">
        <w:rPr>
          <w:rFonts w:ascii="Gill Sans MT" w:eastAsia="Gill Sans MT" w:hAnsi="Gill Sans MT" w:cs="Gill Sans MT"/>
          <w:lang w:val="en-US"/>
        </w:rPr>
        <w:t xml:space="preserve"> reasonabl</w:t>
      </w:r>
      <w:r w:rsidR="00CA4330" w:rsidRPr="1AAD3AB5">
        <w:rPr>
          <w:rFonts w:ascii="Gill Sans MT" w:eastAsia="Gill Sans MT" w:hAnsi="Gill Sans MT" w:cs="Gill Sans MT"/>
          <w:lang w:val="en-US"/>
        </w:rPr>
        <w:t xml:space="preserve">y equivalent </w:t>
      </w:r>
      <w:r w:rsidR="00C00023" w:rsidRPr="1AAD3AB5">
        <w:rPr>
          <w:rFonts w:ascii="Gill Sans MT" w:eastAsia="Gill Sans MT" w:hAnsi="Gill Sans MT" w:cs="Gill Sans MT"/>
          <w:lang w:val="en-US"/>
        </w:rPr>
        <w:t>to</w:t>
      </w:r>
      <w:r w:rsidR="00CA4330" w:rsidRPr="1AAD3AB5">
        <w:rPr>
          <w:rFonts w:ascii="Gill Sans MT" w:eastAsia="Gill Sans MT" w:hAnsi="Gill Sans MT" w:cs="Gill Sans MT"/>
          <w:lang w:val="en-US"/>
        </w:rPr>
        <w:t xml:space="preserve"> attending an in-person church service.</w:t>
      </w:r>
    </w:p>
    <w:p w14:paraId="3F66D8D2" w14:textId="64BFDB28" w:rsidR="00982D69" w:rsidRDefault="00982D69" w:rsidP="1AAD3AB5">
      <w:pPr>
        <w:pStyle w:val="ListParagraph"/>
        <w:numPr>
          <w:ilvl w:val="0"/>
          <w:numId w:val="1"/>
        </w:numPr>
        <w:rPr>
          <w:rFonts w:ascii="Gill Sans MT" w:eastAsia="Gill Sans MT" w:hAnsi="Gill Sans MT" w:cs="Gill Sans MT"/>
          <w:lang w:val="en-US"/>
        </w:rPr>
      </w:pPr>
      <w:r w:rsidRPr="1AAD3AB5">
        <w:rPr>
          <w:rFonts w:ascii="Gill Sans MT" w:eastAsia="Gill Sans MT" w:hAnsi="Gill Sans MT" w:cs="Gill Sans MT"/>
          <w:lang w:val="en-US"/>
        </w:rPr>
        <w:t xml:space="preserve">Principle 2: </w:t>
      </w:r>
      <w:r w:rsidR="00F020F3" w:rsidRPr="1AAD3AB5">
        <w:rPr>
          <w:rFonts w:ascii="Gill Sans MT" w:eastAsia="Gill Sans MT" w:hAnsi="Gill Sans MT" w:cs="Gill Sans MT"/>
          <w:lang w:val="en-US"/>
        </w:rPr>
        <w:t>Don’t worry too much about precision.</w:t>
      </w:r>
      <w:r w:rsidR="0AF849C5" w:rsidRPr="1AAD3AB5">
        <w:rPr>
          <w:rFonts w:ascii="Gill Sans MT" w:eastAsia="Gill Sans MT" w:hAnsi="Gill Sans MT" w:cs="Gill Sans MT"/>
          <w:lang w:val="en-US"/>
        </w:rPr>
        <w:t xml:space="preserve"> A </w:t>
      </w:r>
      <w:r w:rsidR="2647A50C" w:rsidRPr="1AAD3AB5">
        <w:rPr>
          <w:rFonts w:ascii="Gill Sans MT" w:eastAsia="Gill Sans MT" w:hAnsi="Gill Sans MT" w:cs="Gill Sans MT"/>
          <w:lang w:val="en-US"/>
        </w:rPr>
        <w:t xml:space="preserve">sensible, </w:t>
      </w:r>
      <w:r w:rsidR="0AF849C5" w:rsidRPr="1AAD3AB5">
        <w:rPr>
          <w:rFonts w:ascii="Gill Sans MT" w:eastAsia="Gill Sans MT" w:hAnsi="Gill Sans MT" w:cs="Gill Sans MT"/>
          <w:lang w:val="en-US"/>
        </w:rPr>
        <w:t>approximate</w:t>
      </w:r>
      <w:r w:rsidR="6DF0EFFB" w:rsidRPr="1AAD3AB5">
        <w:rPr>
          <w:rFonts w:ascii="Gill Sans MT" w:eastAsia="Gill Sans MT" w:hAnsi="Gill Sans MT" w:cs="Gill Sans MT"/>
          <w:lang w:val="en-US"/>
        </w:rPr>
        <w:t>,</w:t>
      </w:r>
      <w:r w:rsidR="0AF849C5" w:rsidRPr="1AAD3AB5">
        <w:rPr>
          <w:rFonts w:ascii="Gill Sans MT" w:eastAsia="Gill Sans MT" w:hAnsi="Gill Sans MT" w:cs="Gill Sans MT"/>
          <w:lang w:val="en-US"/>
        </w:rPr>
        <w:t xml:space="preserve"> </w:t>
      </w:r>
      <w:r w:rsidR="00F13D69">
        <w:rPr>
          <w:rFonts w:ascii="Gill Sans MT" w:eastAsia="Gill Sans MT" w:hAnsi="Gill Sans MT" w:cs="Gill Sans MT"/>
          <w:lang w:val="en-US"/>
        </w:rPr>
        <w:t xml:space="preserve">attendance </w:t>
      </w:r>
      <w:r w:rsidR="0AF849C5" w:rsidRPr="1AAD3AB5">
        <w:rPr>
          <w:rFonts w:ascii="Gill Sans MT" w:eastAsia="Gill Sans MT" w:hAnsi="Gill Sans MT" w:cs="Gill Sans MT"/>
          <w:lang w:val="en-US"/>
        </w:rPr>
        <w:t xml:space="preserve">number is often </w:t>
      </w:r>
      <w:r w:rsidR="6403DD4E" w:rsidRPr="1AAD3AB5">
        <w:rPr>
          <w:rFonts w:ascii="Gill Sans MT" w:eastAsia="Gill Sans MT" w:hAnsi="Gill Sans MT" w:cs="Gill Sans MT"/>
          <w:lang w:val="en-US"/>
        </w:rPr>
        <w:t>the most useful thing to aim for.</w:t>
      </w:r>
    </w:p>
    <w:p w14:paraId="1141DD03" w14:textId="316518D2" w:rsidR="2733971C" w:rsidRDefault="2733971C" w:rsidP="1AAD3AB5">
      <w:pPr>
        <w:pStyle w:val="ListParagraph"/>
        <w:numPr>
          <w:ilvl w:val="0"/>
          <w:numId w:val="1"/>
        </w:numPr>
        <w:rPr>
          <w:lang w:val="en-US"/>
        </w:rPr>
      </w:pPr>
      <w:r w:rsidRPr="1AAD3AB5">
        <w:rPr>
          <w:rFonts w:ascii="Gill Sans MT" w:eastAsia="Gill Sans MT" w:hAnsi="Gill Sans MT" w:cs="Gill Sans MT"/>
          <w:lang w:val="en-US"/>
        </w:rPr>
        <w:t>Principle 3: If you can avoid double-counting people, do so.</w:t>
      </w:r>
    </w:p>
    <w:p w14:paraId="4E8EE947" w14:textId="3072563C" w:rsidR="00F020F3" w:rsidRDefault="00F020F3" w:rsidP="1AAD3AB5">
      <w:pPr>
        <w:rPr>
          <w:rFonts w:ascii="Gill Sans MT" w:eastAsia="Gill Sans MT" w:hAnsi="Gill Sans MT" w:cs="Gill Sans MT"/>
          <w:lang w:val="en-US"/>
        </w:rPr>
      </w:pPr>
    </w:p>
    <w:p w14:paraId="2D63030E" w14:textId="58AD88CD" w:rsidR="00187271" w:rsidRDefault="00187271"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General advice</w:t>
      </w:r>
    </w:p>
    <w:p w14:paraId="5CE4D847" w14:textId="7854B61C" w:rsidR="00B316FB" w:rsidRDefault="00187271" w:rsidP="1AAD3AB5">
      <w:pPr>
        <w:rPr>
          <w:rFonts w:ascii="Gill Sans MT" w:eastAsia="Gill Sans MT" w:hAnsi="Gill Sans MT" w:cs="Gill Sans MT"/>
          <w:lang w:val="en-US"/>
        </w:rPr>
      </w:pPr>
      <w:r w:rsidRPr="1AAD3AB5">
        <w:rPr>
          <w:rFonts w:ascii="Gill Sans MT" w:eastAsia="Gill Sans MT" w:hAnsi="Gill Sans MT" w:cs="Gill Sans MT"/>
          <w:lang w:val="en-US"/>
        </w:rPr>
        <w:t>I</w:t>
      </w:r>
      <w:r w:rsidR="00F020F3" w:rsidRPr="1AAD3AB5">
        <w:rPr>
          <w:rFonts w:ascii="Gill Sans MT" w:eastAsia="Gill Sans MT" w:hAnsi="Gill Sans MT" w:cs="Gill Sans MT"/>
          <w:lang w:val="en-US"/>
        </w:rPr>
        <w:t xml:space="preserve">f you are using an online platform that tells you the number of </w:t>
      </w:r>
      <w:r w:rsidR="00B316FB" w:rsidRPr="1AAD3AB5">
        <w:rPr>
          <w:rFonts w:ascii="Gill Sans MT" w:eastAsia="Gill Sans MT" w:hAnsi="Gill Sans MT" w:cs="Gill Sans MT"/>
          <w:lang w:val="en-US"/>
        </w:rPr>
        <w:t>“views” of different duration</w:t>
      </w:r>
      <w:r w:rsidRPr="1AAD3AB5">
        <w:rPr>
          <w:rFonts w:ascii="Gill Sans MT" w:eastAsia="Gill Sans MT" w:hAnsi="Gill Sans MT" w:cs="Gill Sans MT"/>
          <w:lang w:val="en-US"/>
        </w:rPr>
        <w:t>s</w:t>
      </w:r>
      <w:r w:rsidR="00B316FB" w:rsidRPr="1AAD3AB5">
        <w:rPr>
          <w:rFonts w:ascii="Gill Sans MT" w:eastAsia="Gill Sans MT" w:hAnsi="Gill Sans MT" w:cs="Gill Sans MT"/>
          <w:lang w:val="en-US"/>
        </w:rPr>
        <w:t>, use the one that’s closest to viewing the whole service</w:t>
      </w:r>
      <w:r w:rsidR="00504A00" w:rsidRPr="1AAD3AB5">
        <w:rPr>
          <w:rFonts w:ascii="Gill Sans MT" w:eastAsia="Gill Sans MT" w:hAnsi="Gill Sans MT" w:cs="Gill Sans MT"/>
          <w:lang w:val="en-US"/>
        </w:rPr>
        <w:t>. For instance, Facebook gives you</w:t>
      </w:r>
      <w:r w:rsidR="00B316FB" w:rsidRPr="1AAD3AB5">
        <w:rPr>
          <w:rFonts w:ascii="Gill Sans MT" w:eastAsia="Gill Sans MT" w:hAnsi="Gill Sans MT" w:cs="Gill Sans MT"/>
          <w:lang w:val="en-US"/>
        </w:rPr>
        <w:t xml:space="preserve"> the number of 3-second views</w:t>
      </w:r>
      <w:r w:rsidR="00504A00" w:rsidRPr="1AAD3AB5">
        <w:rPr>
          <w:rFonts w:ascii="Gill Sans MT" w:eastAsia="Gill Sans MT" w:hAnsi="Gill Sans MT" w:cs="Gill Sans MT"/>
          <w:lang w:val="en-US"/>
        </w:rPr>
        <w:t xml:space="preserve"> and the number of 1-minute views. Don’t report the number of 3-second views – it’s the digital equivalent to the number of people walking past your church when there’s a service happening</w:t>
      </w:r>
      <w:r w:rsidR="00781787" w:rsidRPr="1AAD3AB5">
        <w:rPr>
          <w:rFonts w:ascii="Gill Sans MT" w:eastAsia="Gill Sans MT" w:hAnsi="Gill Sans MT" w:cs="Gill Sans MT"/>
          <w:lang w:val="en-US"/>
        </w:rPr>
        <w:t>!</w:t>
      </w:r>
    </w:p>
    <w:p w14:paraId="001E41A4" w14:textId="3DB3CFB4" w:rsidR="00606B2B" w:rsidRDefault="002C2625" w:rsidP="1AAD3AB5">
      <w:pPr>
        <w:rPr>
          <w:rFonts w:ascii="Gill Sans MT" w:eastAsia="Gill Sans MT" w:hAnsi="Gill Sans MT" w:cs="Gill Sans MT"/>
          <w:lang w:val="en-US"/>
        </w:rPr>
      </w:pPr>
      <w:r w:rsidRPr="1AAD3AB5">
        <w:rPr>
          <w:rFonts w:ascii="Gill Sans MT" w:eastAsia="Gill Sans MT" w:hAnsi="Gill Sans MT" w:cs="Gill Sans MT"/>
          <w:lang w:val="en-US"/>
        </w:rPr>
        <w:t xml:space="preserve">Many ways of counting Church at Home </w:t>
      </w:r>
      <w:r w:rsidR="00F13D69">
        <w:rPr>
          <w:rFonts w:ascii="Gill Sans MT" w:eastAsia="Gill Sans MT" w:hAnsi="Gill Sans MT" w:cs="Gill Sans MT"/>
          <w:lang w:val="en-US"/>
        </w:rPr>
        <w:t>attendance</w:t>
      </w:r>
      <w:r w:rsidR="00DF62B5" w:rsidRPr="1AAD3AB5">
        <w:rPr>
          <w:rFonts w:ascii="Gill Sans MT" w:eastAsia="Gill Sans MT" w:hAnsi="Gill Sans MT" w:cs="Gill Sans MT"/>
          <w:lang w:val="en-US"/>
        </w:rPr>
        <w:t xml:space="preserve"> don’t actually </w:t>
      </w:r>
      <w:r w:rsidR="28EFA18F" w:rsidRPr="1AAD3AB5">
        <w:rPr>
          <w:rFonts w:ascii="Gill Sans MT" w:eastAsia="Gill Sans MT" w:hAnsi="Gill Sans MT" w:cs="Gill Sans MT"/>
          <w:lang w:val="en-US"/>
        </w:rPr>
        <w:t>provide</w:t>
      </w:r>
      <w:r w:rsidR="00DF62B5" w:rsidRPr="1AAD3AB5">
        <w:rPr>
          <w:rFonts w:ascii="Gill Sans MT" w:eastAsia="Gill Sans MT" w:hAnsi="Gill Sans MT" w:cs="Gill Sans MT"/>
          <w:lang w:val="en-US"/>
        </w:rPr>
        <w:t xml:space="preserve"> a count of people; instead, they</w:t>
      </w:r>
      <w:r w:rsidR="00C00023" w:rsidRPr="1AAD3AB5">
        <w:rPr>
          <w:rFonts w:ascii="Gill Sans MT" w:eastAsia="Gill Sans MT" w:hAnsi="Gill Sans MT" w:cs="Gill Sans MT"/>
          <w:lang w:val="en-US"/>
        </w:rPr>
        <w:t xml:space="preserve"> </w:t>
      </w:r>
      <w:r w:rsidR="0608E04F" w:rsidRPr="1AAD3AB5">
        <w:rPr>
          <w:rFonts w:ascii="Gill Sans MT" w:eastAsia="Gill Sans MT" w:hAnsi="Gill Sans MT" w:cs="Gill Sans MT"/>
          <w:lang w:val="en-US"/>
        </w:rPr>
        <w:t xml:space="preserve">are </w:t>
      </w:r>
      <w:r w:rsidRPr="1AAD3AB5">
        <w:rPr>
          <w:rFonts w:ascii="Gill Sans MT" w:eastAsia="Gill Sans MT" w:hAnsi="Gill Sans MT" w:cs="Gill Sans MT"/>
          <w:lang w:val="en-US"/>
        </w:rPr>
        <w:t>count</w:t>
      </w:r>
      <w:r w:rsidR="7CFEB868" w:rsidRPr="1AAD3AB5">
        <w:rPr>
          <w:rFonts w:ascii="Gill Sans MT" w:eastAsia="Gill Sans MT" w:hAnsi="Gill Sans MT" w:cs="Gill Sans MT"/>
          <w:lang w:val="en-US"/>
        </w:rPr>
        <w:t>s of</w:t>
      </w:r>
      <w:r w:rsidRPr="1AAD3AB5">
        <w:rPr>
          <w:rFonts w:ascii="Gill Sans MT" w:eastAsia="Gill Sans MT" w:hAnsi="Gill Sans MT" w:cs="Gill Sans MT"/>
          <w:lang w:val="en-US"/>
        </w:rPr>
        <w:t xml:space="preserve"> computers, telephones, email addresses, </w:t>
      </w:r>
      <w:r w:rsidR="00DF62B5" w:rsidRPr="1AAD3AB5">
        <w:rPr>
          <w:rFonts w:ascii="Gill Sans MT" w:eastAsia="Gill Sans MT" w:hAnsi="Gill Sans MT" w:cs="Gill Sans MT"/>
          <w:lang w:val="en-US"/>
        </w:rPr>
        <w:t xml:space="preserve">or </w:t>
      </w:r>
      <w:r w:rsidRPr="1AAD3AB5">
        <w:rPr>
          <w:rFonts w:ascii="Gill Sans MT" w:eastAsia="Gill Sans MT" w:hAnsi="Gill Sans MT" w:cs="Gill Sans MT"/>
          <w:lang w:val="en-US"/>
        </w:rPr>
        <w:t xml:space="preserve">postal addresses. </w:t>
      </w:r>
      <w:r w:rsidR="00E65B4E" w:rsidRPr="1AAD3AB5">
        <w:rPr>
          <w:rFonts w:ascii="Gill Sans MT" w:eastAsia="Gill Sans MT" w:hAnsi="Gill Sans MT" w:cs="Gill Sans MT"/>
          <w:lang w:val="en-US"/>
        </w:rPr>
        <w:t xml:space="preserve">If you are confident that you </w:t>
      </w:r>
      <w:r w:rsidR="00470A5C">
        <w:rPr>
          <w:rFonts w:ascii="Gill Sans MT" w:eastAsia="Gill Sans MT" w:hAnsi="Gill Sans MT" w:cs="Gill Sans MT"/>
          <w:lang w:val="en-US"/>
        </w:rPr>
        <w:t>can</w:t>
      </w:r>
      <w:r w:rsidR="00E65B4E" w:rsidRPr="1AAD3AB5">
        <w:rPr>
          <w:rFonts w:ascii="Gill Sans MT" w:eastAsia="Gill Sans MT" w:hAnsi="Gill Sans MT" w:cs="Gill Sans MT"/>
          <w:lang w:val="en-US"/>
        </w:rPr>
        <w:t xml:space="preserve"> convert the available number into the number of people, do so</w:t>
      </w:r>
      <w:r w:rsidR="00B437F1" w:rsidRPr="1AAD3AB5">
        <w:rPr>
          <w:rFonts w:ascii="Gill Sans MT" w:eastAsia="Gill Sans MT" w:hAnsi="Gill Sans MT" w:cs="Gill Sans MT"/>
          <w:lang w:val="en-US"/>
        </w:rPr>
        <w:t>. If not, report the available number.</w:t>
      </w:r>
      <w:r w:rsidR="00781787" w:rsidRPr="1AAD3AB5">
        <w:rPr>
          <w:rFonts w:ascii="Gill Sans MT" w:eastAsia="Gill Sans MT" w:hAnsi="Gill Sans MT" w:cs="Gill Sans MT"/>
          <w:lang w:val="en-US"/>
        </w:rPr>
        <w:t xml:space="preserve"> </w:t>
      </w:r>
      <w:r w:rsidR="00606B2B" w:rsidRPr="1AAD3AB5">
        <w:rPr>
          <w:rFonts w:ascii="Gill Sans MT" w:eastAsia="Gill Sans MT" w:hAnsi="Gill Sans MT" w:cs="Gill Sans MT"/>
          <w:lang w:val="en-US"/>
        </w:rPr>
        <w:t>For instance, if you post service sheets to</w:t>
      </w:r>
      <w:r w:rsidR="00F13D69">
        <w:rPr>
          <w:rFonts w:ascii="Gill Sans MT" w:eastAsia="Gill Sans MT" w:hAnsi="Gill Sans MT" w:cs="Gill Sans MT"/>
          <w:lang w:val="en-US"/>
        </w:rPr>
        <w:t xml:space="preserve"> </w:t>
      </w:r>
      <w:r w:rsidR="0E77EEB2" w:rsidRPr="1AAD3AB5">
        <w:rPr>
          <w:rFonts w:ascii="Gill Sans MT" w:eastAsia="Gill Sans MT" w:hAnsi="Gill Sans MT" w:cs="Gill Sans MT"/>
          <w:lang w:val="en-US"/>
        </w:rPr>
        <w:t>20</w:t>
      </w:r>
      <w:r w:rsidR="273A9FD8" w:rsidRPr="1AAD3AB5">
        <w:rPr>
          <w:rFonts w:ascii="Gill Sans MT" w:eastAsia="Gill Sans MT" w:hAnsi="Gill Sans MT" w:cs="Gill Sans MT"/>
          <w:lang w:val="en-US"/>
        </w:rPr>
        <w:t xml:space="preserve"> </w:t>
      </w:r>
      <w:r w:rsidR="00606B2B" w:rsidRPr="1AAD3AB5">
        <w:rPr>
          <w:rFonts w:ascii="Gill Sans MT" w:eastAsia="Gill Sans MT" w:hAnsi="Gill Sans MT" w:cs="Gill Sans MT"/>
          <w:lang w:val="en-US"/>
        </w:rPr>
        <w:t xml:space="preserve">families, and you know that </w:t>
      </w:r>
      <w:r w:rsidR="00F13D69">
        <w:rPr>
          <w:rFonts w:ascii="Gill Sans MT" w:eastAsia="Gill Sans MT" w:hAnsi="Gill Sans MT" w:cs="Gill Sans MT"/>
          <w:lang w:val="en-US"/>
        </w:rPr>
        <w:t>each</w:t>
      </w:r>
      <w:r w:rsidR="00606B2B" w:rsidRPr="1AAD3AB5">
        <w:rPr>
          <w:rFonts w:ascii="Gill Sans MT" w:eastAsia="Gill Sans MT" w:hAnsi="Gill Sans MT" w:cs="Gill Sans MT"/>
          <w:lang w:val="en-US"/>
        </w:rPr>
        <w:t xml:space="preserve"> family has </w:t>
      </w:r>
      <w:r w:rsidR="00D93DBE" w:rsidRPr="1AAD3AB5">
        <w:rPr>
          <w:rFonts w:ascii="Gill Sans MT" w:eastAsia="Gill Sans MT" w:hAnsi="Gill Sans MT" w:cs="Gill Sans MT"/>
          <w:lang w:val="en-US"/>
        </w:rPr>
        <w:t xml:space="preserve">4 people, then you might report a figure of </w:t>
      </w:r>
      <w:r w:rsidR="67ACBA9B" w:rsidRPr="1AAD3AB5">
        <w:rPr>
          <w:rFonts w:ascii="Gill Sans MT" w:eastAsia="Gill Sans MT" w:hAnsi="Gill Sans MT" w:cs="Gill Sans MT"/>
          <w:lang w:val="en-US"/>
        </w:rPr>
        <w:t xml:space="preserve">80 </w:t>
      </w:r>
      <w:r w:rsidR="00D93DBE" w:rsidRPr="1AAD3AB5">
        <w:rPr>
          <w:rFonts w:ascii="Gill Sans MT" w:eastAsia="Gill Sans MT" w:hAnsi="Gill Sans MT" w:cs="Gill Sans MT"/>
          <w:lang w:val="en-US"/>
        </w:rPr>
        <w:t xml:space="preserve">– but you’d need to </w:t>
      </w:r>
      <w:r w:rsidR="00BA6ACA" w:rsidRPr="1AAD3AB5">
        <w:rPr>
          <w:rFonts w:ascii="Gill Sans MT" w:eastAsia="Gill Sans MT" w:hAnsi="Gill Sans MT" w:cs="Gill Sans MT"/>
          <w:lang w:val="en-US"/>
        </w:rPr>
        <w:t>know</w:t>
      </w:r>
      <w:r w:rsidR="00D93DBE" w:rsidRPr="1AAD3AB5">
        <w:rPr>
          <w:rFonts w:ascii="Gill Sans MT" w:eastAsia="Gill Sans MT" w:hAnsi="Gill Sans MT" w:cs="Gill Sans MT"/>
          <w:lang w:val="en-US"/>
        </w:rPr>
        <w:t xml:space="preserve"> that </w:t>
      </w:r>
      <w:r w:rsidR="00F13D69">
        <w:rPr>
          <w:rFonts w:ascii="Gill Sans MT" w:eastAsia="Gill Sans MT" w:hAnsi="Gill Sans MT" w:cs="Gill Sans MT"/>
          <w:lang w:val="en-US"/>
        </w:rPr>
        <w:t>all</w:t>
      </w:r>
      <w:r w:rsidR="00D93DBE" w:rsidRPr="1AAD3AB5">
        <w:rPr>
          <w:rFonts w:ascii="Gill Sans MT" w:eastAsia="Gill Sans MT" w:hAnsi="Gill Sans MT" w:cs="Gill Sans MT"/>
          <w:lang w:val="en-US"/>
        </w:rPr>
        <w:t xml:space="preserve"> of the </w:t>
      </w:r>
      <w:r w:rsidR="00F13D69">
        <w:rPr>
          <w:rFonts w:ascii="Gill Sans MT" w:eastAsia="Gill Sans MT" w:hAnsi="Gill Sans MT" w:cs="Gill Sans MT"/>
          <w:lang w:val="en-US"/>
        </w:rPr>
        <w:t>20</w:t>
      </w:r>
      <w:r w:rsidR="00D93DBE" w:rsidRPr="1AAD3AB5">
        <w:rPr>
          <w:rFonts w:ascii="Gill Sans MT" w:eastAsia="Gill Sans MT" w:hAnsi="Gill Sans MT" w:cs="Gill Sans MT"/>
          <w:lang w:val="en-US"/>
        </w:rPr>
        <w:t xml:space="preserve"> families used the service sheet, and that everyone in the family participated.</w:t>
      </w:r>
    </w:p>
    <w:p w14:paraId="29809B54" w14:textId="04CEDCC2" w:rsidR="00B9397C" w:rsidRDefault="0532FD12" w:rsidP="1AAD3AB5">
      <w:pPr>
        <w:rPr>
          <w:rFonts w:ascii="Gill Sans MT" w:eastAsia="Gill Sans MT" w:hAnsi="Gill Sans MT" w:cs="Gill Sans MT"/>
          <w:lang w:val="en-US"/>
        </w:rPr>
      </w:pPr>
      <w:r w:rsidRPr="0F848ACC">
        <w:rPr>
          <w:rFonts w:ascii="Gill Sans MT" w:eastAsia="Gill Sans MT" w:hAnsi="Gill Sans MT" w:cs="Gill Sans MT"/>
          <w:lang w:val="en-US"/>
        </w:rPr>
        <w:t>If you</w:t>
      </w:r>
      <w:r w:rsidR="00FC4830" w:rsidRPr="0F848ACC">
        <w:rPr>
          <w:rFonts w:ascii="Gill Sans MT" w:eastAsia="Gill Sans MT" w:hAnsi="Gill Sans MT" w:cs="Gill Sans MT"/>
          <w:lang w:val="en-US"/>
        </w:rPr>
        <w:t xml:space="preserve"> offer </w:t>
      </w:r>
      <w:r w:rsidR="66C446BB" w:rsidRPr="0F848ACC">
        <w:rPr>
          <w:rFonts w:ascii="Gill Sans MT" w:eastAsia="Gill Sans MT" w:hAnsi="Gill Sans MT" w:cs="Gill Sans MT"/>
          <w:lang w:val="en-US"/>
        </w:rPr>
        <w:t xml:space="preserve">the same </w:t>
      </w:r>
      <w:r w:rsidR="00FC4830" w:rsidRPr="0F848ACC">
        <w:rPr>
          <w:rFonts w:ascii="Gill Sans MT" w:eastAsia="Gill Sans MT" w:hAnsi="Gill Sans MT" w:cs="Gill Sans MT"/>
          <w:lang w:val="en-US"/>
        </w:rPr>
        <w:t>Church at Home service</w:t>
      </w:r>
      <w:r w:rsidR="4B1F6594" w:rsidRPr="0F848ACC">
        <w:rPr>
          <w:rFonts w:ascii="Gill Sans MT" w:eastAsia="Gill Sans MT" w:hAnsi="Gill Sans MT" w:cs="Gill Sans MT"/>
          <w:lang w:val="en-US"/>
        </w:rPr>
        <w:t xml:space="preserve"> on </w:t>
      </w:r>
      <w:r w:rsidR="00FC4830" w:rsidRPr="0F848ACC">
        <w:rPr>
          <w:rFonts w:ascii="Gill Sans MT" w:eastAsia="Gill Sans MT" w:hAnsi="Gill Sans MT" w:cs="Gill Sans MT"/>
          <w:lang w:val="en-US"/>
        </w:rPr>
        <w:t>several different platforms</w:t>
      </w:r>
      <w:r w:rsidR="00C10241" w:rsidRPr="0F848ACC">
        <w:rPr>
          <w:rFonts w:ascii="Gill Sans MT" w:eastAsia="Gill Sans MT" w:hAnsi="Gill Sans MT" w:cs="Gill Sans MT"/>
          <w:lang w:val="en-US"/>
        </w:rPr>
        <w:t xml:space="preserve">, </w:t>
      </w:r>
      <w:r w:rsidR="3ADDF9B3" w:rsidRPr="0F848ACC">
        <w:rPr>
          <w:rFonts w:ascii="Gill Sans MT" w:eastAsia="Gill Sans MT" w:hAnsi="Gill Sans MT" w:cs="Gill Sans MT"/>
          <w:lang w:val="en-US"/>
        </w:rPr>
        <w:t xml:space="preserve">e.g. </w:t>
      </w:r>
      <w:r w:rsidR="00C10241" w:rsidRPr="0F848ACC">
        <w:rPr>
          <w:rFonts w:ascii="Gill Sans MT" w:eastAsia="Gill Sans MT" w:hAnsi="Gill Sans MT" w:cs="Gill Sans MT"/>
          <w:lang w:val="en-US"/>
        </w:rPr>
        <w:t>on Facebook and You</w:t>
      </w:r>
      <w:r w:rsidR="427491A7" w:rsidRPr="0F848ACC">
        <w:rPr>
          <w:rFonts w:ascii="Gill Sans MT" w:eastAsia="Gill Sans MT" w:hAnsi="Gill Sans MT" w:cs="Gill Sans MT"/>
          <w:lang w:val="en-US"/>
        </w:rPr>
        <w:t>T</w:t>
      </w:r>
      <w:r w:rsidR="00C10241" w:rsidRPr="0F848ACC">
        <w:rPr>
          <w:rFonts w:ascii="Gill Sans MT" w:eastAsia="Gill Sans MT" w:hAnsi="Gill Sans MT" w:cs="Gill Sans MT"/>
          <w:lang w:val="en-US"/>
        </w:rPr>
        <w:t xml:space="preserve">ube, we advise </w:t>
      </w:r>
      <w:r w:rsidR="00BA6ACA" w:rsidRPr="0F848ACC">
        <w:rPr>
          <w:rFonts w:ascii="Gill Sans MT" w:eastAsia="Gill Sans MT" w:hAnsi="Gill Sans MT" w:cs="Gill Sans MT"/>
          <w:lang w:val="en-US"/>
        </w:rPr>
        <w:t>obtaining a viewing figure for each platform and adding them together. You might</w:t>
      </w:r>
      <w:r w:rsidR="001B51E7" w:rsidRPr="0F848ACC">
        <w:rPr>
          <w:rFonts w:ascii="Gill Sans MT" w:eastAsia="Gill Sans MT" w:hAnsi="Gill Sans MT" w:cs="Gill Sans MT"/>
          <w:lang w:val="en-US"/>
        </w:rPr>
        <w:t xml:space="preserve"> also</w:t>
      </w:r>
      <w:r w:rsidR="00BA6ACA" w:rsidRPr="0F848ACC">
        <w:rPr>
          <w:rFonts w:ascii="Gill Sans MT" w:eastAsia="Gill Sans MT" w:hAnsi="Gill Sans MT" w:cs="Gill Sans MT"/>
          <w:lang w:val="en-US"/>
        </w:rPr>
        <w:t xml:space="preserve"> find it useful to keep </w:t>
      </w:r>
      <w:r w:rsidR="00BA6ACA" w:rsidRPr="0F848ACC">
        <w:rPr>
          <w:rFonts w:ascii="Gill Sans MT" w:eastAsia="Gill Sans MT" w:hAnsi="Gill Sans MT" w:cs="Gill Sans MT"/>
          <w:lang w:val="en-US"/>
        </w:rPr>
        <w:lastRenderedPageBreak/>
        <w:t>track of the figures for each platform</w:t>
      </w:r>
      <w:r w:rsidR="001B51E7" w:rsidRPr="0F848ACC">
        <w:rPr>
          <w:rFonts w:ascii="Gill Sans MT" w:eastAsia="Gill Sans MT" w:hAnsi="Gill Sans MT" w:cs="Gill Sans MT"/>
          <w:lang w:val="en-US"/>
        </w:rPr>
        <w:t xml:space="preserve">, </w:t>
      </w:r>
      <w:r w:rsidR="00470A5C">
        <w:rPr>
          <w:rFonts w:ascii="Gill Sans MT" w:eastAsia="Gill Sans MT" w:hAnsi="Gill Sans MT" w:cs="Gill Sans MT"/>
          <w:lang w:val="en-US"/>
        </w:rPr>
        <w:t>to</w:t>
      </w:r>
      <w:r w:rsidR="001B51E7" w:rsidRPr="0F848ACC">
        <w:rPr>
          <w:rFonts w:ascii="Gill Sans MT" w:eastAsia="Gill Sans MT" w:hAnsi="Gill Sans MT" w:cs="Gill Sans MT"/>
          <w:lang w:val="en-US"/>
        </w:rPr>
        <w:t xml:space="preserve"> help you decide where to focus your time and energy</w:t>
      </w:r>
      <w:r w:rsidR="00313CDC" w:rsidRPr="0F848ACC">
        <w:rPr>
          <w:rFonts w:ascii="Gill Sans MT" w:eastAsia="Gill Sans MT" w:hAnsi="Gill Sans MT" w:cs="Gill Sans MT"/>
          <w:lang w:val="en-US"/>
        </w:rPr>
        <w:t xml:space="preserve"> (if lots of people watch your You</w:t>
      </w:r>
      <w:r w:rsidR="1A4C457D" w:rsidRPr="0F848ACC">
        <w:rPr>
          <w:rFonts w:ascii="Gill Sans MT" w:eastAsia="Gill Sans MT" w:hAnsi="Gill Sans MT" w:cs="Gill Sans MT"/>
          <w:lang w:val="en-US"/>
        </w:rPr>
        <w:t>T</w:t>
      </w:r>
      <w:r w:rsidR="00313CDC" w:rsidRPr="0F848ACC">
        <w:rPr>
          <w:rFonts w:ascii="Gill Sans MT" w:eastAsia="Gill Sans MT" w:hAnsi="Gill Sans MT" w:cs="Gill Sans MT"/>
          <w:lang w:val="en-US"/>
        </w:rPr>
        <w:t xml:space="preserve">ube videos but no one watches your Facebook videos, you </w:t>
      </w:r>
      <w:r w:rsidR="001A0FC7" w:rsidRPr="0F848ACC">
        <w:rPr>
          <w:rFonts w:ascii="Gill Sans MT" w:eastAsia="Gill Sans MT" w:hAnsi="Gill Sans MT" w:cs="Gill Sans MT"/>
          <w:lang w:val="en-US"/>
        </w:rPr>
        <w:t>can probably stop providing Facebook videos).</w:t>
      </w:r>
      <w:r w:rsidR="003854E3">
        <w:rPr>
          <w:rFonts w:ascii="Gill Sans MT" w:eastAsia="Gill Sans MT" w:hAnsi="Gill Sans MT" w:cs="Gill Sans MT"/>
          <w:lang w:val="en-US"/>
        </w:rPr>
        <w:t xml:space="preserve"> A</w:t>
      </w:r>
      <w:r w:rsidR="6E71162C" w:rsidRPr="0F848ACC">
        <w:rPr>
          <w:rFonts w:ascii="Gill Sans MT" w:eastAsia="Gill Sans MT" w:hAnsi="Gill Sans MT" w:cs="Gill Sans MT"/>
          <w:lang w:val="en-US"/>
        </w:rPr>
        <w:t>void double-counting if possible – for instance, if you send an email with a link to a Zoom service, don’t add the number of emails</w:t>
      </w:r>
      <w:r w:rsidR="173B07B0" w:rsidRPr="0F848ACC">
        <w:rPr>
          <w:rFonts w:ascii="Gill Sans MT" w:eastAsia="Gill Sans MT" w:hAnsi="Gill Sans MT" w:cs="Gill Sans MT"/>
          <w:lang w:val="en-US"/>
        </w:rPr>
        <w:t xml:space="preserve"> sent</w:t>
      </w:r>
      <w:r w:rsidR="6E71162C" w:rsidRPr="0F848ACC">
        <w:rPr>
          <w:rFonts w:ascii="Gill Sans MT" w:eastAsia="Gill Sans MT" w:hAnsi="Gill Sans MT" w:cs="Gill Sans MT"/>
          <w:lang w:val="en-US"/>
        </w:rPr>
        <w:t xml:space="preserve"> to the number attending the Zoom service.</w:t>
      </w:r>
    </w:p>
    <w:p w14:paraId="475465B1" w14:textId="5B696A07" w:rsidR="00C10241" w:rsidRDefault="00C10241" w:rsidP="1AAD3AB5">
      <w:pPr>
        <w:rPr>
          <w:rFonts w:ascii="Gill Sans MT" w:eastAsia="Gill Sans MT" w:hAnsi="Gill Sans MT" w:cs="Gill Sans MT"/>
          <w:lang w:val="en-US"/>
        </w:rPr>
      </w:pPr>
      <w:r w:rsidRPr="1AAD3AB5">
        <w:rPr>
          <w:rFonts w:ascii="Gill Sans MT" w:eastAsia="Gill Sans MT" w:hAnsi="Gill Sans MT" w:cs="Gill Sans MT"/>
          <w:lang w:val="en-US"/>
        </w:rPr>
        <w:t xml:space="preserve">If your service is available </w:t>
      </w:r>
      <w:r w:rsidR="00F13D69">
        <w:rPr>
          <w:rFonts w:ascii="Gill Sans MT" w:eastAsia="Gill Sans MT" w:hAnsi="Gill Sans MT" w:cs="Gill Sans MT"/>
          <w:lang w:val="en-US"/>
        </w:rPr>
        <w:t>both “</w:t>
      </w:r>
      <w:r w:rsidRPr="1AAD3AB5">
        <w:rPr>
          <w:rFonts w:ascii="Gill Sans MT" w:eastAsia="Gill Sans MT" w:hAnsi="Gill Sans MT" w:cs="Gill Sans MT"/>
          <w:lang w:val="en-US"/>
        </w:rPr>
        <w:t>live</w:t>
      </w:r>
      <w:r w:rsidR="00F13D69">
        <w:rPr>
          <w:rFonts w:ascii="Gill Sans MT" w:eastAsia="Gill Sans MT" w:hAnsi="Gill Sans MT" w:cs="Gill Sans MT"/>
          <w:lang w:val="en-US"/>
        </w:rPr>
        <w:t>”</w:t>
      </w:r>
      <w:r w:rsidRPr="1AAD3AB5">
        <w:rPr>
          <w:rFonts w:ascii="Gill Sans MT" w:eastAsia="Gill Sans MT" w:hAnsi="Gill Sans MT" w:cs="Gill Sans MT"/>
          <w:lang w:val="en-US"/>
        </w:rPr>
        <w:t xml:space="preserve"> and on </w:t>
      </w:r>
      <w:r w:rsidR="00F13D69">
        <w:rPr>
          <w:rFonts w:ascii="Gill Sans MT" w:eastAsia="Gill Sans MT" w:hAnsi="Gill Sans MT" w:cs="Gill Sans MT"/>
          <w:lang w:val="en-US"/>
        </w:rPr>
        <w:t>“</w:t>
      </w:r>
      <w:r w:rsidRPr="1AAD3AB5">
        <w:rPr>
          <w:rFonts w:ascii="Gill Sans MT" w:eastAsia="Gill Sans MT" w:hAnsi="Gill Sans MT" w:cs="Gill Sans MT"/>
          <w:lang w:val="en-US"/>
        </w:rPr>
        <w:t>catch-up</w:t>
      </w:r>
      <w:r w:rsidR="00F13D69">
        <w:rPr>
          <w:rFonts w:ascii="Gill Sans MT" w:eastAsia="Gill Sans MT" w:hAnsi="Gill Sans MT" w:cs="Gill Sans MT"/>
          <w:lang w:val="en-US"/>
        </w:rPr>
        <w:t>”</w:t>
      </w:r>
      <w:r w:rsidRPr="1AAD3AB5">
        <w:rPr>
          <w:rFonts w:ascii="Gill Sans MT" w:eastAsia="Gill Sans MT" w:hAnsi="Gill Sans MT" w:cs="Gill Sans MT"/>
          <w:lang w:val="en-US"/>
        </w:rPr>
        <w:t xml:space="preserve">, we advise that you report the </w:t>
      </w:r>
      <w:r w:rsidR="001F2597">
        <w:rPr>
          <w:rFonts w:ascii="Gill Sans MT" w:eastAsia="Gill Sans MT" w:hAnsi="Gill Sans MT" w:cs="Gill Sans MT"/>
          <w:lang w:val="en-US"/>
        </w:rPr>
        <w:t xml:space="preserve">total </w:t>
      </w:r>
      <w:r w:rsidR="00470A5C">
        <w:rPr>
          <w:rFonts w:ascii="Gill Sans MT" w:eastAsia="Gill Sans MT" w:hAnsi="Gill Sans MT" w:cs="Gill Sans MT"/>
          <w:lang w:val="en-US"/>
        </w:rPr>
        <w:t>attendance</w:t>
      </w:r>
      <w:r w:rsidRPr="1AAD3AB5">
        <w:rPr>
          <w:rFonts w:ascii="Gill Sans MT" w:eastAsia="Gill Sans MT" w:hAnsi="Gill Sans MT" w:cs="Gill Sans MT"/>
          <w:lang w:val="en-US"/>
        </w:rPr>
        <w:t xml:space="preserve"> within </w:t>
      </w:r>
      <w:r w:rsidR="00966FB1" w:rsidRPr="1AAD3AB5">
        <w:rPr>
          <w:rFonts w:ascii="Gill Sans MT" w:eastAsia="Gill Sans MT" w:hAnsi="Gill Sans MT" w:cs="Gill Sans MT"/>
          <w:lang w:val="en-US"/>
        </w:rPr>
        <w:t>a week of broadcast.</w:t>
      </w:r>
    </w:p>
    <w:p w14:paraId="36197C32" w14:textId="69C6DC9F" w:rsidR="00731314" w:rsidRDefault="00BA6ACA" w:rsidP="00256288">
      <w:pPr>
        <w:rPr>
          <w:rFonts w:ascii="Gill Sans MT" w:eastAsia="Gill Sans MT" w:hAnsi="Gill Sans MT" w:cs="Gill Sans MT"/>
          <w:lang w:val="en-US"/>
        </w:rPr>
      </w:pPr>
      <w:r w:rsidRPr="0F848ACC">
        <w:rPr>
          <w:rFonts w:ascii="Gill Sans MT" w:eastAsia="Gill Sans MT" w:hAnsi="Gill Sans MT" w:cs="Gill Sans MT"/>
          <w:lang w:val="en-US"/>
        </w:rPr>
        <w:t>Many forms of Church at Home give people the opportunity to watch the same service multiple times. There is probably no reasonable way to adjust for this, and unless you’re very sure</w:t>
      </w:r>
      <w:r w:rsidR="2A7DEDC4" w:rsidRPr="0F848ACC">
        <w:rPr>
          <w:rFonts w:ascii="Gill Sans MT" w:eastAsia="Gill Sans MT" w:hAnsi="Gill Sans MT" w:cs="Gill Sans MT"/>
          <w:lang w:val="en-US"/>
        </w:rPr>
        <w:t xml:space="preserve"> what’s happened,</w:t>
      </w:r>
      <w:r w:rsidRPr="0F848ACC">
        <w:rPr>
          <w:rFonts w:ascii="Gill Sans MT" w:eastAsia="Gill Sans MT" w:hAnsi="Gill Sans MT" w:cs="Gill Sans MT"/>
          <w:lang w:val="en-US"/>
        </w:rPr>
        <w:t xml:space="preserve"> it’s easier not to worry about </w:t>
      </w:r>
      <w:r w:rsidR="001F2597">
        <w:rPr>
          <w:rFonts w:ascii="Gill Sans MT" w:eastAsia="Gill Sans MT" w:hAnsi="Gill Sans MT" w:cs="Gill Sans MT"/>
          <w:lang w:val="en-US"/>
        </w:rPr>
        <w:t>any</w:t>
      </w:r>
      <w:r w:rsidRPr="0F848ACC">
        <w:rPr>
          <w:rFonts w:ascii="Gill Sans MT" w:eastAsia="Gill Sans MT" w:hAnsi="Gill Sans MT" w:cs="Gill Sans MT"/>
          <w:lang w:val="en-US"/>
        </w:rPr>
        <w:t xml:space="preserve"> effect this might have on your figures</w:t>
      </w:r>
      <w:r w:rsidR="7A38A8AD" w:rsidRPr="0F848ACC">
        <w:rPr>
          <w:rFonts w:ascii="Gill Sans MT" w:eastAsia="Gill Sans MT" w:hAnsi="Gill Sans MT" w:cs="Gill Sans MT"/>
          <w:lang w:val="en-US"/>
        </w:rPr>
        <w:t>.</w:t>
      </w:r>
    </w:p>
    <w:p w14:paraId="0D0AA91D" w14:textId="77777777" w:rsidR="009C361F" w:rsidRDefault="009C361F" w:rsidP="00256288">
      <w:pPr>
        <w:rPr>
          <w:rFonts w:ascii="Gill Sans MT" w:eastAsia="Gill Sans MT" w:hAnsi="Gill Sans MT" w:cs="Gill Sans MT"/>
          <w:lang w:val="en-US"/>
        </w:rPr>
      </w:pPr>
    </w:p>
    <w:p w14:paraId="6480F8D6" w14:textId="58AA65FB" w:rsidR="00B9397C" w:rsidRDefault="00B9397C"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Specific advice</w:t>
      </w:r>
    </w:p>
    <w:p w14:paraId="62B61FC1" w14:textId="680BCBE1" w:rsidR="001F19A1" w:rsidRPr="00D749CB" w:rsidRDefault="00A77CF1" w:rsidP="00D749CB">
      <w:pPr>
        <w:rPr>
          <w:rFonts w:ascii="Gill Sans MT" w:eastAsia="Gill Sans MT" w:hAnsi="Gill Sans MT" w:cs="Gill Sans MT"/>
          <w:lang w:val="en-US"/>
        </w:rPr>
      </w:pPr>
      <w:r w:rsidRPr="1AAD3AB5">
        <w:rPr>
          <w:rFonts w:ascii="Gill Sans MT" w:eastAsia="Gill Sans MT" w:hAnsi="Gill Sans MT" w:cs="Gill Sans MT"/>
          <w:lang w:val="en-US"/>
        </w:rPr>
        <w:t xml:space="preserve">For each type of Church at Home service we suggest a “baseline” </w:t>
      </w:r>
      <w:r w:rsidR="001F19A1" w:rsidRPr="1AAD3AB5">
        <w:rPr>
          <w:rFonts w:ascii="Gill Sans MT" w:eastAsia="Gill Sans MT" w:hAnsi="Gill Sans MT" w:cs="Gill Sans MT"/>
          <w:lang w:val="en-US"/>
        </w:rPr>
        <w:t>number to report, and some ways that you might be able to report a more accurate number.</w:t>
      </w:r>
    </w:p>
    <w:tbl>
      <w:tblPr>
        <w:tblStyle w:val="TableGrid"/>
        <w:tblW w:w="10485" w:type="dxa"/>
        <w:tblLook w:val="04A0" w:firstRow="1" w:lastRow="0" w:firstColumn="1" w:lastColumn="0" w:noHBand="0" w:noVBand="1"/>
      </w:tblPr>
      <w:tblGrid>
        <w:gridCol w:w="2978"/>
        <w:gridCol w:w="3821"/>
        <w:gridCol w:w="3686"/>
      </w:tblGrid>
      <w:tr w:rsidR="001F19A1" w14:paraId="6AE783B0" w14:textId="77777777" w:rsidTr="001F2597">
        <w:tc>
          <w:tcPr>
            <w:tcW w:w="2978" w:type="dxa"/>
          </w:tcPr>
          <w:p w14:paraId="3A4D6FD5" w14:textId="7FDFE4B3" w:rsidR="001F19A1" w:rsidRDefault="001F19A1"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Type</w:t>
            </w:r>
          </w:p>
        </w:tc>
        <w:tc>
          <w:tcPr>
            <w:tcW w:w="3821" w:type="dxa"/>
          </w:tcPr>
          <w:p w14:paraId="47C7FEF8" w14:textId="701059E4" w:rsidR="001F19A1" w:rsidRDefault="001F19A1"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Baseline</w:t>
            </w:r>
          </w:p>
        </w:tc>
        <w:tc>
          <w:tcPr>
            <w:tcW w:w="3686" w:type="dxa"/>
          </w:tcPr>
          <w:p w14:paraId="5E8D3999" w14:textId="507725EA" w:rsidR="001F19A1" w:rsidRDefault="001F19A1" w:rsidP="1AAD3AB5">
            <w:pPr>
              <w:rPr>
                <w:rFonts w:ascii="Gill Sans MT" w:eastAsia="Gill Sans MT" w:hAnsi="Gill Sans MT" w:cs="Gill Sans MT"/>
                <w:b/>
                <w:bCs/>
                <w:lang w:val="en-US"/>
              </w:rPr>
            </w:pPr>
            <w:r w:rsidRPr="1AAD3AB5">
              <w:rPr>
                <w:rFonts w:ascii="Gill Sans MT" w:eastAsia="Gill Sans MT" w:hAnsi="Gill Sans MT" w:cs="Gill Sans MT"/>
                <w:b/>
                <w:bCs/>
                <w:lang w:val="en-US"/>
              </w:rPr>
              <w:t>Improvements/adjustments</w:t>
            </w:r>
          </w:p>
        </w:tc>
      </w:tr>
      <w:tr w:rsidR="001F19A1" w14:paraId="5F185B8D" w14:textId="77777777" w:rsidTr="001F2597">
        <w:tc>
          <w:tcPr>
            <w:tcW w:w="2978" w:type="dxa"/>
          </w:tcPr>
          <w:p w14:paraId="4EB3E05C" w14:textId="0DABB5F3" w:rsidR="001F19A1" w:rsidRDefault="23833655" w:rsidP="1AAD3AB5">
            <w:pPr>
              <w:rPr>
                <w:rFonts w:ascii="Gill Sans MT" w:eastAsia="Gill Sans MT" w:hAnsi="Gill Sans MT" w:cs="Gill Sans MT"/>
                <w:lang w:val="en-US"/>
              </w:rPr>
            </w:pPr>
            <w:r w:rsidRPr="1AAD3AB5">
              <w:rPr>
                <w:rFonts w:ascii="Gill Sans MT" w:eastAsia="Gill Sans MT" w:hAnsi="Gill Sans MT" w:cs="Gill Sans MT"/>
                <w:lang w:val="en-US"/>
              </w:rPr>
              <w:t>Services circulated by post</w:t>
            </w:r>
            <w:r w:rsidR="5455EAE0" w:rsidRPr="1AAD3AB5">
              <w:rPr>
                <w:rFonts w:ascii="Gill Sans MT" w:eastAsia="Gill Sans MT" w:hAnsi="Gill Sans MT" w:cs="Gill Sans MT"/>
                <w:lang w:val="en-US"/>
              </w:rPr>
              <w:t xml:space="preserve"> (including posted service sheets, CDs, DVDs, etc</w:t>
            </w:r>
            <w:r w:rsidR="00134745">
              <w:rPr>
                <w:rFonts w:ascii="Gill Sans MT" w:eastAsia="Gill Sans MT" w:hAnsi="Gill Sans MT" w:cs="Gill Sans MT"/>
                <w:lang w:val="en-US"/>
              </w:rPr>
              <w:t>.</w:t>
            </w:r>
            <w:r w:rsidR="5455EAE0" w:rsidRPr="1AAD3AB5">
              <w:rPr>
                <w:rFonts w:ascii="Gill Sans MT" w:eastAsia="Gill Sans MT" w:hAnsi="Gill Sans MT" w:cs="Gill Sans MT"/>
                <w:lang w:val="en-US"/>
              </w:rPr>
              <w:t>)</w:t>
            </w:r>
          </w:p>
        </w:tc>
        <w:tc>
          <w:tcPr>
            <w:tcW w:w="3821" w:type="dxa"/>
          </w:tcPr>
          <w:p w14:paraId="65B31923" w14:textId="19D3D0E0" w:rsidR="001F19A1"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001F19A1" w:rsidRPr="1AAD3AB5">
              <w:rPr>
                <w:rFonts w:ascii="Gill Sans MT" w:eastAsia="Gill Sans MT" w:hAnsi="Gill Sans MT" w:cs="Gill Sans MT"/>
                <w:lang w:val="en-US"/>
              </w:rPr>
              <w:t>The number of service sheets</w:t>
            </w:r>
            <w:r w:rsidR="5EFBECE1" w:rsidRPr="1AAD3AB5">
              <w:rPr>
                <w:rFonts w:ascii="Gill Sans MT" w:eastAsia="Gill Sans MT" w:hAnsi="Gill Sans MT" w:cs="Gill Sans MT"/>
                <w:lang w:val="en-US"/>
              </w:rPr>
              <w:t xml:space="preserve"> (CDs, DVDs, etc</w:t>
            </w:r>
            <w:r w:rsidR="00134745">
              <w:rPr>
                <w:rFonts w:ascii="Gill Sans MT" w:eastAsia="Gill Sans MT" w:hAnsi="Gill Sans MT" w:cs="Gill Sans MT"/>
                <w:lang w:val="en-US"/>
              </w:rPr>
              <w:t>.</w:t>
            </w:r>
            <w:r w:rsidR="5EFBECE1" w:rsidRPr="1AAD3AB5">
              <w:rPr>
                <w:rFonts w:ascii="Gill Sans MT" w:eastAsia="Gill Sans MT" w:hAnsi="Gill Sans MT" w:cs="Gill Sans MT"/>
                <w:lang w:val="en-US"/>
              </w:rPr>
              <w:t>)</w:t>
            </w:r>
            <w:r w:rsidR="001F19A1" w:rsidRPr="1AAD3AB5">
              <w:rPr>
                <w:rFonts w:ascii="Gill Sans MT" w:eastAsia="Gill Sans MT" w:hAnsi="Gill Sans MT" w:cs="Gill Sans MT"/>
                <w:lang w:val="en-US"/>
              </w:rPr>
              <w:t xml:space="preserve"> posted</w:t>
            </w:r>
            <w:r w:rsidR="06AB976B" w:rsidRPr="1AAD3AB5">
              <w:rPr>
                <w:rFonts w:ascii="Gill Sans MT" w:eastAsia="Gill Sans MT" w:hAnsi="Gill Sans MT" w:cs="Gill Sans MT"/>
                <w:lang w:val="en-US"/>
              </w:rPr>
              <w:t>/delivered</w:t>
            </w:r>
            <w:r w:rsidR="00D0502F">
              <w:rPr>
                <w:rFonts w:ascii="Gill Sans MT" w:eastAsia="Gill Sans MT" w:hAnsi="Gill Sans MT" w:cs="Gill Sans MT"/>
                <w:lang w:val="en-US"/>
              </w:rPr>
              <w:t>.</w:t>
            </w:r>
          </w:p>
        </w:tc>
        <w:tc>
          <w:tcPr>
            <w:tcW w:w="3686" w:type="dxa"/>
          </w:tcPr>
          <w:p w14:paraId="333903A1" w14:textId="17D24C69" w:rsidR="1AAD3AB5" w:rsidRDefault="003F495A" w:rsidP="003F495A">
            <w:pPr>
              <w:rPr>
                <w:rFonts w:ascii="Gill Sans MT" w:eastAsia="Gill Sans MT" w:hAnsi="Gill Sans MT" w:cs="Gill Sans MT"/>
                <w:lang w:val="en-US"/>
              </w:rPr>
            </w:pPr>
            <w:r>
              <w:rPr>
                <w:rFonts w:ascii="Gill Sans MT" w:eastAsia="Gill Sans MT" w:hAnsi="Gill Sans MT" w:cs="Gill Sans MT"/>
                <w:lang w:val="en-US"/>
              </w:rPr>
              <w:t>+</w:t>
            </w:r>
            <w:r w:rsidR="001F19A1" w:rsidRPr="1AAD3AB5">
              <w:rPr>
                <w:rFonts w:ascii="Gill Sans MT" w:eastAsia="Gill Sans MT" w:hAnsi="Gill Sans MT" w:cs="Gill Sans MT"/>
                <w:lang w:val="en-US"/>
              </w:rPr>
              <w:t xml:space="preserve">Adjust for the number </w:t>
            </w:r>
            <w:r w:rsidR="76F822DC" w:rsidRPr="1AAD3AB5">
              <w:rPr>
                <w:rFonts w:ascii="Gill Sans MT" w:eastAsia="Gill Sans MT" w:hAnsi="Gill Sans MT" w:cs="Gill Sans MT"/>
                <w:lang w:val="en-US"/>
              </w:rPr>
              <w:t>that are unused</w:t>
            </w:r>
            <w:r w:rsidR="00D0502F">
              <w:rPr>
                <w:rFonts w:ascii="Gill Sans MT" w:eastAsia="Gill Sans MT" w:hAnsi="Gill Sans MT" w:cs="Gill Sans MT"/>
                <w:lang w:val="en-US"/>
              </w:rPr>
              <w:t>;</w:t>
            </w:r>
          </w:p>
          <w:p w14:paraId="22D84D40" w14:textId="53F3E5D8" w:rsidR="00DE3CA0"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76F822DC" w:rsidRPr="1AAD3AB5">
              <w:rPr>
                <w:rFonts w:ascii="Gill Sans MT" w:eastAsia="Gill Sans MT" w:hAnsi="Gill Sans MT" w:cs="Gill Sans MT"/>
                <w:lang w:val="en-US"/>
              </w:rPr>
              <w:t>Adjust for the possibility of multiple users in a household</w:t>
            </w:r>
            <w:r w:rsidR="00D0502F">
              <w:rPr>
                <w:rFonts w:ascii="Gill Sans MT" w:eastAsia="Gill Sans MT" w:hAnsi="Gill Sans MT" w:cs="Gill Sans MT"/>
                <w:lang w:val="en-US"/>
              </w:rPr>
              <w:t>.</w:t>
            </w:r>
          </w:p>
        </w:tc>
      </w:tr>
      <w:tr w:rsidR="001F19A1" w14:paraId="066EF6E5" w14:textId="77777777" w:rsidTr="001F2597">
        <w:tc>
          <w:tcPr>
            <w:tcW w:w="2978" w:type="dxa"/>
          </w:tcPr>
          <w:p w14:paraId="447D1F1E" w14:textId="5A8CC10F" w:rsidR="001F19A1" w:rsidRDefault="76F822DC" w:rsidP="1AAD3AB5">
            <w:pPr>
              <w:rPr>
                <w:rFonts w:ascii="Gill Sans MT" w:eastAsia="Gill Sans MT" w:hAnsi="Gill Sans MT" w:cs="Gill Sans MT"/>
                <w:lang w:val="en-US"/>
              </w:rPr>
            </w:pPr>
            <w:r w:rsidRPr="1AAD3AB5">
              <w:rPr>
                <w:rFonts w:ascii="Gill Sans MT" w:eastAsia="Gill Sans MT" w:hAnsi="Gill Sans MT" w:cs="Gill Sans MT"/>
                <w:lang w:val="en-US"/>
              </w:rPr>
              <w:t>Telephone services</w:t>
            </w:r>
          </w:p>
        </w:tc>
        <w:tc>
          <w:tcPr>
            <w:tcW w:w="3821" w:type="dxa"/>
          </w:tcPr>
          <w:p w14:paraId="0F1F9526" w14:textId="6E00D2FA" w:rsidR="001F19A1"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76F822DC" w:rsidRPr="1AAD3AB5">
              <w:rPr>
                <w:rFonts w:ascii="Gill Sans MT" w:eastAsia="Gill Sans MT" w:hAnsi="Gill Sans MT" w:cs="Gill Sans MT"/>
                <w:lang w:val="en-US"/>
              </w:rPr>
              <w:t>The number of people telephoned</w:t>
            </w:r>
            <w:r w:rsidR="00D0502F">
              <w:rPr>
                <w:rFonts w:ascii="Gill Sans MT" w:eastAsia="Gill Sans MT" w:hAnsi="Gill Sans MT" w:cs="Gill Sans MT"/>
                <w:lang w:val="en-US"/>
              </w:rPr>
              <w:t>.</w:t>
            </w:r>
          </w:p>
        </w:tc>
        <w:tc>
          <w:tcPr>
            <w:tcW w:w="3686" w:type="dxa"/>
          </w:tcPr>
          <w:p w14:paraId="49A97EB6" w14:textId="57776112" w:rsidR="001F19A1"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76F822DC" w:rsidRPr="1AAD3AB5">
              <w:rPr>
                <w:rFonts w:ascii="Gill Sans MT" w:eastAsia="Gill Sans MT" w:hAnsi="Gill Sans MT" w:cs="Gill Sans MT"/>
                <w:lang w:val="en-US"/>
              </w:rPr>
              <w:t xml:space="preserve">Adjust </w:t>
            </w:r>
            <w:r w:rsidR="00134745">
              <w:rPr>
                <w:rFonts w:ascii="Gill Sans MT" w:eastAsia="Gill Sans MT" w:hAnsi="Gill Sans MT" w:cs="Gill Sans MT"/>
                <w:lang w:val="en-US"/>
              </w:rPr>
              <w:t>if there are</w:t>
            </w:r>
            <w:r w:rsidR="76F822DC" w:rsidRPr="1AAD3AB5">
              <w:rPr>
                <w:rFonts w:ascii="Gill Sans MT" w:eastAsia="Gill Sans MT" w:hAnsi="Gill Sans MT" w:cs="Gill Sans MT"/>
                <w:lang w:val="en-US"/>
              </w:rPr>
              <w:t xml:space="preserve"> multiple </w:t>
            </w:r>
            <w:r w:rsidR="00134745">
              <w:rPr>
                <w:rFonts w:ascii="Gill Sans MT" w:eastAsia="Gill Sans MT" w:hAnsi="Gill Sans MT" w:cs="Gill Sans MT"/>
                <w:lang w:val="en-US"/>
              </w:rPr>
              <w:t>listeners</w:t>
            </w:r>
            <w:r w:rsidR="76F822DC" w:rsidRPr="1AAD3AB5">
              <w:rPr>
                <w:rFonts w:ascii="Gill Sans MT" w:eastAsia="Gill Sans MT" w:hAnsi="Gill Sans MT" w:cs="Gill Sans MT"/>
                <w:lang w:val="en-US"/>
              </w:rPr>
              <w:t xml:space="preserve"> in a household</w:t>
            </w:r>
            <w:r w:rsidR="00D0502F">
              <w:rPr>
                <w:rFonts w:ascii="Gill Sans MT" w:eastAsia="Gill Sans MT" w:hAnsi="Gill Sans MT" w:cs="Gill Sans MT"/>
                <w:lang w:val="en-US"/>
              </w:rPr>
              <w:t>.</w:t>
            </w:r>
          </w:p>
        </w:tc>
      </w:tr>
      <w:tr w:rsidR="005F158D" w14:paraId="0A81C044" w14:textId="77777777" w:rsidTr="001F2597">
        <w:tc>
          <w:tcPr>
            <w:tcW w:w="2978" w:type="dxa"/>
          </w:tcPr>
          <w:p w14:paraId="6A025C72" w14:textId="68DC1200" w:rsidR="005F158D" w:rsidRDefault="67EF0421" w:rsidP="1AAD3AB5">
            <w:pPr>
              <w:rPr>
                <w:rFonts w:ascii="Gill Sans MT" w:eastAsia="Gill Sans MT" w:hAnsi="Gill Sans MT" w:cs="Gill Sans MT"/>
                <w:lang w:val="en-US"/>
              </w:rPr>
            </w:pPr>
            <w:r w:rsidRPr="1AAD3AB5">
              <w:rPr>
                <w:rFonts w:ascii="Gill Sans MT" w:eastAsia="Gill Sans MT" w:hAnsi="Gill Sans MT" w:cs="Gill Sans MT"/>
                <w:lang w:val="en-US"/>
              </w:rPr>
              <w:t>Online services</w:t>
            </w:r>
            <w:r w:rsidR="7461B388" w:rsidRPr="1AAD3AB5">
              <w:rPr>
                <w:rFonts w:ascii="Gill Sans MT" w:eastAsia="Gill Sans MT" w:hAnsi="Gill Sans MT" w:cs="Gill Sans MT"/>
                <w:lang w:val="en-US"/>
              </w:rPr>
              <w:t xml:space="preserve"> (including YouTube, Facebook, Zoom, Vimeo, Instagram)</w:t>
            </w:r>
          </w:p>
        </w:tc>
        <w:tc>
          <w:tcPr>
            <w:tcW w:w="3821" w:type="dxa"/>
          </w:tcPr>
          <w:p w14:paraId="0CCD9F30" w14:textId="30AAA41A"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73C54273" w:rsidRPr="1AAD3AB5">
              <w:rPr>
                <w:rFonts w:ascii="Gill Sans MT" w:eastAsia="Gill Sans MT" w:hAnsi="Gill Sans MT" w:cs="Gill Sans MT"/>
                <w:lang w:val="en-US"/>
              </w:rPr>
              <w:t>The number of people w</w:t>
            </w:r>
            <w:r w:rsidR="01A5D57C" w:rsidRPr="1AAD3AB5">
              <w:rPr>
                <w:rFonts w:ascii="Gill Sans MT" w:eastAsia="Gill Sans MT" w:hAnsi="Gill Sans MT" w:cs="Gill Sans MT"/>
                <w:lang w:val="en-US"/>
              </w:rPr>
              <w:t xml:space="preserve">ho watched </w:t>
            </w:r>
            <w:r w:rsidR="73C54273" w:rsidRPr="1AAD3AB5">
              <w:rPr>
                <w:rFonts w:ascii="Gill Sans MT" w:eastAsia="Gill Sans MT" w:hAnsi="Gill Sans MT" w:cs="Gill Sans MT"/>
                <w:lang w:val="en-US"/>
              </w:rPr>
              <w:t>the whole service. If this is not available, then use the nearest equivalent</w:t>
            </w:r>
            <w:r w:rsidR="00D0502F">
              <w:rPr>
                <w:rFonts w:ascii="Gill Sans MT" w:eastAsia="Gill Sans MT" w:hAnsi="Gill Sans MT" w:cs="Gill Sans MT"/>
                <w:lang w:val="en-US"/>
              </w:rPr>
              <w:t>;</w:t>
            </w:r>
          </w:p>
          <w:p w14:paraId="0E739680" w14:textId="3AAB4CF6" w:rsidR="00B570A3"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3799A43E" w:rsidRPr="1AAD3AB5">
              <w:rPr>
                <w:rFonts w:ascii="Gill Sans MT" w:eastAsia="Gill Sans MT" w:hAnsi="Gill Sans MT" w:cs="Gill Sans MT"/>
                <w:lang w:val="en-US"/>
              </w:rPr>
              <w:t xml:space="preserve">If you broadcast your service </w:t>
            </w:r>
            <w:r w:rsidR="00681AB5">
              <w:rPr>
                <w:rFonts w:ascii="Gill Sans MT" w:eastAsia="Gill Sans MT" w:hAnsi="Gill Sans MT" w:cs="Gill Sans MT"/>
                <w:lang w:val="en-US"/>
              </w:rPr>
              <w:t>“</w:t>
            </w:r>
            <w:r w:rsidR="3799A43E" w:rsidRPr="1AAD3AB5">
              <w:rPr>
                <w:rFonts w:ascii="Gill Sans MT" w:eastAsia="Gill Sans MT" w:hAnsi="Gill Sans MT" w:cs="Gill Sans MT"/>
                <w:lang w:val="en-US"/>
              </w:rPr>
              <w:t>live</w:t>
            </w:r>
            <w:r w:rsidR="00681AB5">
              <w:rPr>
                <w:rFonts w:ascii="Gill Sans MT" w:eastAsia="Gill Sans MT" w:hAnsi="Gill Sans MT" w:cs="Gill Sans MT"/>
                <w:lang w:val="en-US"/>
              </w:rPr>
              <w:t>”</w:t>
            </w:r>
            <w:r w:rsidR="3799A43E" w:rsidRPr="1AAD3AB5">
              <w:rPr>
                <w:rFonts w:ascii="Gill Sans MT" w:eastAsia="Gill Sans MT" w:hAnsi="Gill Sans MT" w:cs="Gill Sans MT"/>
                <w:lang w:val="en-US"/>
              </w:rPr>
              <w:t xml:space="preserve"> and make it available </w:t>
            </w:r>
            <w:r w:rsidR="001F2597">
              <w:rPr>
                <w:rFonts w:ascii="Gill Sans MT" w:eastAsia="Gill Sans MT" w:hAnsi="Gill Sans MT" w:cs="Gill Sans MT"/>
                <w:lang w:val="en-US"/>
              </w:rPr>
              <w:t>on “catch-up”,</w:t>
            </w:r>
            <w:r w:rsidR="3799A43E" w:rsidRPr="1AAD3AB5">
              <w:rPr>
                <w:rFonts w:ascii="Gill Sans MT" w:eastAsia="Gill Sans MT" w:hAnsi="Gill Sans MT" w:cs="Gill Sans MT"/>
                <w:lang w:val="en-US"/>
              </w:rPr>
              <w:t xml:space="preserve"> report the </w:t>
            </w:r>
            <w:r w:rsidR="001F2597">
              <w:rPr>
                <w:rFonts w:ascii="Gill Sans MT" w:eastAsia="Gill Sans MT" w:hAnsi="Gill Sans MT" w:cs="Gill Sans MT"/>
                <w:lang w:val="en-US"/>
              </w:rPr>
              <w:t xml:space="preserve">total </w:t>
            </w:r>
            <w:r w:rsidR="00470A5C">
              <w:rPr>
                <w:rFonts w:ascii="Gill Sans MT" w:eastAsia="Gill Sans MT" w:hAnsi="Gill Sans MT" w:cs="Gill Sans MT"/>
                <w:lang w:val="en-US"/>
              </w:rPr>
              <w:t>attendance</w:t>
            </w:r>
            <w:r w:rsidR="001F2597">
              <w:rPr>
                <w:rFonts w:ascii="Gill Sans MT" w:eastAsia="Gill Sans MT" w:hAnsi="Gill Sans MT" w:cs="Gill Sans MT"/>
                <w:lang w:val="en-US"/>
              </w:rPr>
              <w:t xml:space="preserve"> within a week of bro</w:t>
            </w:r>
            <w:r w:rsidR="00681AB5">
              <w:rPr>
                <w:rFonts w:ascii="Gill Sans MT" w:eastAsia="Gill Sans MT" w:hAnsi="Gill Sans MT" w:cs="Gill Sans MT"/>
                <w:lang w:val="en-US"/>
              </w:rPr>
              <w:t>a</w:t>
            </w:r>
            <w:r w:rsidR="001F2597">
              <w:rPr>
                <w:rFonts w:ascii="Gill Sans MT" w:eastAsia="Gill Sans MT" w:hAnsi="Gill Sans MT" w:cs="Gill Sans MT"/>
                <w:lang w:val="en-US"/>
              </w:rPr>
              <w:t>dcast</w:t>
            </w:r>
            <w:r w:rsidR="00D0502F">
              <w:rPr>
                <w:rFonts w:ascii="Gill Sans MT" w:eastAsia="Gill Sans MT" w:hAnsi="Gill Sans MT" w:cs="Gill Sans MT"/>
                <w:lang w:val="en-US"/>
              </w:rPr>
              <w:t>.</w:t>
            </w:r>
          </w:p>
          <w:p w14:paraId="77A17686" w14:textId="78FE1E95" w:rsidR="00681AB5" w:rsidRDefault="00681AB5" w:rsidP="1AAD3AB5">
            <w:pPr>
              <w:rPr>
                <w:rFonts w:ascii="Gill Sans MT" w:eastAsia="Gill Sans MT" w:hAnsi="Gill Sans MT" w:cs="Gill Sans MT"/>
                <w:lang w:val="en-US"/>
              </w:rPr>
            </w:pPr>
            <w:r>
              <w:rPr>
                <w:rFonts w:ascii="Gill Sans MT" w:eastAsia="Gill Sans MT" w:hAnsi="Gill Sans MT" w:cs="Gill Sans MT"/>
                <w:lang w:val="en-US"/>
              </w:rPr>
              <w:t>+See below for additional advice regarding Facebook and YouTube.</w:t>
            </w:r>
          </w:p>
        </w:tc>
        <w:tc>
          <w:tcPr>
            <w:tcW w:w="3686" w:type="dxa"/>
          </w:tcPr>
          <w:p w14:paraId="7E490963" w14:textId="1C6CDFCC" w:rsidR="00134745" w:rsidRDefault="003F495A" w:rsidP="003F495A">
            <w:pPr>
              <w:rPr>
                <w:rFonts w:ascii="Gill Sans MT" w:eastAsia="Gill Sans MT" w:hAnsi="Gill Sans MT" w:cs="Gill Sans MT"/>
                <w:lang w:val="en-US"/>
              </w:rPr>
            </w:pPr>
            <w:r>
              <w:rPr>
                <w:rFonts w:ascii="Gill Sans MT" w:eastAsia="Gill Sans MT" w:hAnsi="Gill Sans MT" w:cs="Gill Sans MT"/>
                <w:lang w:val="en-US"/>
              </w:rPr>
              <w:t>+</w:t>
            </w:r>
            <w:r w:rsidR="6E24F531" w:rsidRPr="1AAD3AB5">
              <w:rPr>
                <w:rFonts w:ascii="Gill Sans MT" w:eastAsia="Gill Sans MT" w:hAnsi="Gill Sans MT" w:cs="Gill Sans MT"/>
                <w:lang w:val="en-US"/>
              </w:rPr>
              <w:t xml:space="preserve">Adjust for the possibility of multiple people watching on a </w:t>
            </w:r>
            <w:r w:rsidR="73C54273" w:rsidRPr="1AAD3AB5">
              <w:rPr>
                <w:rFonts w:ascii="Gill Sans MT" w:eastAsia="Gill Sans MT" w:hAnsi="Gill Sans MT" w:cs="Gill Sans MT"/>
                <w:lang w:val="en-US"/>
              </w:rPr>
              <w:t>device</w:t>
            </w:r>
            <w:r w:rsidR="00D0502F">
              <w:rPr>
                <w:rFonts w:ascii="Gill Sans MT" w:eastAsia="Gill Sans MT" w:hAnsi="Gill Sans MT" w:cs="Gill Sans MT"/>
                <w:lang w:val="en-US"/>
              </w:rPr>
              <w:t>;</w:t>
            </w:r>
          </w:p>
          <w:p w14:paraId="084CEF37" w14:textId="07B3EBE2"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6E24F531" w:rsidRPr="1AAD3AB5">
              <w:rPr>
                <w:rFonts w:ascii="Gill Sans MT" w:eastAsia="Gill Sans MT" w:hAnsi="Gill Sans MT" w:cs="Gill Sans MT"/>
                <w:lang w:val="en-US"/>
              </w:rPr>
              <w:t>Adjust for the number of people who watch for a minute but don’t stay for the whole service</w:t>
            </w:r>
            <w:r w:rsidR="00134745">
              <w:rPr>
                <w:rFonts w:ascii="Gill Sans MT" w:eastAsia="Gill Sans MT" w:hAnsi="Gill Sans MT" w:cs="Gill Sans MT"/>
                <w:lang w:val="en-US"/>
              </w:rPr>
              <w:t>; some platforms show you what fraction of the “viewers” are still there at various points in a service</w:t>
            </w:r>
            <w:r w:rsidR="00D0502F">
              <w:rPr>
                <w:rFonts w:ascii="Gill Sans MT" w:eastAsia="Gill Sans MT" w:hAnsi="Gill Sans MT" w:cs="Gill Sans MT"/>
                <w:lang w:val="en-US"/>
              </w:rPr>
              <w:t>.</w:t>
            </w:r>
          </w:p>
        </w:tc>
      </w:tr>
      <w:tr w:rsidR="005F158D" w14:paraId="2AC4C555" w14:textId="77777777" w:rsidTr="001F2597">
        <w:tc>
          <w:tcPr>
            <w:tcW w:w="2978" w:type="dxa"/>
          </w:tcPr>
          <w:p w14:paraId="49EC1E8F" w14:textId="6C17FF05" w:rsidR="005F158D" w:rsidRDefault="00966FB1" w:rsidP="1AAD3AB5">
            <w:pPr>
              <w:rPr>
                <w:rFonts w:ascii="Gill Sans MT" w:eastAsia="Gill Sans MT" w:hAnsi="Gill Sans MT" w:cs="Gill Sans MT"/>
                <w:lang w:val="en-US"/>
              </w:rPr>
            </w:pPr>
            <w:r w:rsidRPr="1AAD3AB5">
              <w:rPr>
                <w:rFonts w:ascii="Gill Sans MT" w:eastAsia="Gill Sans MT" w:hAnsi="Gill Sans MT" w:cs="Gill Sans MT"/>
                <w:lang w:val="en-US"/>
              </w:rPr>
              <w:t xml:space="preserve">Downloadable services – </w:t>
            </w:r>
            <w:r w:rsidR="46F035BF" w:rsidRPr="1AAD3AB5">
              <w:rPr>
                <w:rFonts w:ascii="Gill Sans MT" w:eastAsia="Gill Sans MT" w:hAnsi="Gill Sans MT" w:cs="Gill Sans MT"/>
                <w:lang w:val="en-US"/>
              </w:rPr>
              <w:t xml:space="preserve">e.g. </w:t>
            </w:r>
            <w:r w:rsidRPr="1AAD3AB5">
              <w:rPr>
                <w:rFonts w:ascii="Gill Sans MT" w:eastAsia="Gill Sans MT" w:hAnsi="Gill Sans MT" w:cs="Gill Sans MT"/>
                <w:lang w:val="en-US"/>
              </w:rPr>
              <w:t>service sheets</w:t>
            </w:r>
            <w:r w:rsidR="00F13D69">
              <w:rPr>
                <w:rFonts w:ascii="Gill Sans MT" w:eastAsia="Gill Sans MT" w:hAnsi="Gill Sans MT" w:cs="Gill Sans MT"/>
                <w:lang w:val="en-US"/>
              </w:rPr>
              <w:t>, podcasts,</w:t>
            </w:r>
            <w:r w:rsidR="46F035BF" w:rsidRPr="1AAD3AB5">
              <w:rPr>
                <w:rFonts w:ascii="Gill Sans MT" w:eastAsia="Gill Sans MT" w:hAnsi="Gill Sans MT" w:cs="Gill Sans MT"/>
                <w:lang w:val="en-US"/>
              </w:rPr>
              <w:t xml:space="preserve"> or</w:t>
            </w:r>
            <w:r w:rsidRPr="1AAD3AB5">
              <w:rPr>
                <w:rFonts w:ascii="Gill Sans MT" w:eastAsia="Gill Sans MT" w:hAnsi="Gill Sans MT" w:cs="Gill Sans MT"/>
                <w:lang w:val="en-US"/>
              </w:rPr>
              <w:t xml:space="preserve"> videos on a </w:t>
            </w:r>
            <w:r w:rsidR="46F035BF" w:rsidRPr="1AAD3AB5">
              <w:rPr>
                <w:rFonts w:ascii="Gill Sans MT" w:eastAsia="Gill Sans MT" w:hAnsi="Gill Sans MT" w:cs="Gill Sans MT"/>
                <w:lang w:val="en-US"/>
              </w:rPr>
              <w:t xml:space="preserve">church’s </w:t>
            </w:r>
            <w:r w:rsidRPr="1AAD3AB5">
              <w:rPr>
                <w:rFonts w:ascii="Gill Sans MT" w:eastAsia="Gill Sans MT" w:hAnsi="Gill Sans MT" w:cs="Gill Sans MT"/>
                <w:lang w:val="en-US"/>
              </w:rPr>
              <w:t>web page</w:t>
            </w:r>
          </w:p>
        </w:tc>
        <w:tc>
          <w:tcPr>
            <w:tcW w:w="3821" w:type="dxa"/>
          </w:tcPr>
          <w:p w14:paraId="025D3F07" w14:textId="77B8BEA8"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00966FB1" w:rsidRPr="1AAD3AB5">
              <w:rPr>
                <w:rFonts w:ascii="Gill Sans MT" w:eastAsia="Gill Sans MT" w:hAnsi="Gill Sans MT" w:cs="Gill Sans MT"/>
                <w:lang w:val="en-US"/>
              </w:rPr>
              <w:t>The number of downloads</w:t>
            </w:r>
            <w:r w:rsidR="00D0502F">
              <w:rPr>
                <w:rFonts w:ascii="Gill Sans MT" w:eastAsia="Gill Sans MT" w:hAnsi="Gill Sans MT" w:cs="Gill Sans MT"/>
                <w:lang w:val="en-US"/>
              </w:rPr>
              <w:t>.</w:t>
            </w:r>
          </w:p>
        </w:tc>
        <w:tc>
          <w:tcPr>
            <w:tcW w:w="3686" w:type="dxa"/>
          </w:tcPr>
          <w:p w14:paraId="7D13DC57" w14:textId="586DB29A" w:rsidR="00966FB1" w:rsidRPr="003F495A" w:rsidRDefault="003F495A" w:rsidP="003F495A">
            <w:pPr>
              <w:rPr>
                <w:rFonts w:ascii="Gill Sans MT" w:eastAsia="Gill Sans MT" w:hAnsi="Gill Sans MT" w:cs="Gill Sans MT"/>
                <w:lang w:val="en-US"/>
              </w:rPr>
            </w:pPr>
            <w:r>
              <w:rPr>
                <w:rFonts w:ascii="Gill Sans MT" w:eastAsia="Gill Sans MT" w:hAnsi="Gill Sans MT" w:cs="Gill Sans MT"/>
                <w:lang w:val="en-US"/>
              </w:rPr>
              <w:t>+</w:t>
            </w:r>
            <w:r w:rsidR="00966FB1" w:rsidRPr="003F495A">
              <w:rPr>
                <w:rFonts w:ascii="Gill Sans MT" w:eastAsia="Gill Sans MT" w:hAnsi="Gill Sans MT" w:cs="Gill Sans MT"/>
                <w:lang w:val="en-US"/>
              </w:rPr>
              <w:t>Adjust for the number that are unused/unwatched/not listened to</w:t>
            </w:r>
            <w:r w:rsidR="00D0502F">
              <w:rPr>
                <w:rFonts w:ascii="Gill Sans MT" w:eastAsia="Gill Sans MT" w:hAnsi="Gill Sans MT" w:cs="Gill Sans MT"/>
                <w:lang w:val="en-US"/>
              </w:rPr>
              <w:t>;</w:t>
            </w:r>
          </w:p>
          <w:p w14:paraId="4E47924F" w14:textId="0369AA39" w:rsidR="005F158D" w:rsidRPr="003F495A" w:rsidRDefault="003F495A" w:rsidP="003F495A">
            <w:pPr>
              <w:rPr>
                <w:rFonts w:ascii="Gill Sans MT" w:eastAsia="Gill Sans MT" w:hAnsi="Gill Sans MT" w:cs="Gill Sans MT"/>
                <w:lang w:val="en-US"/>
              </w:rPr>
            </w:pPr>
            <w:r>
              <w:rPr>
                <w:rFonts w:ascii="Gill Sans MT" w:eastAsia="Gill Sans MT" w:hAnsi="Gill Sans MT" w:cs="Gill Sans MT"/>
                <w:lang w:val="en-US"/>
              </w:rPr>
              <w:t>+</w:t>
            </w:r>
            <w:r w:rsidR="00966FB1" w:rsidRPr="003F495A">
              <w:rPr>
                <w:rFonts w:ascii="Gill Sans MT" w:eastAsia="Gill Sans MT" w:hAnsi="Gill Sans MT" w:cs="Gill Sans MT"/>
                <w:lang w:val="en-US"/>
              </w:rPr>
              <w:t>Adjust for the possibility of multiple users in a household</w:t>
            </w:r>
            <w:r w:rsidR="00D0502F">
              <w:rPr>
                <w:rFonts w:ascii="Gill Sans MT" w:eastAsia="Gill Sans MT" w:hAnsi="Gill Sans MT" w:cs="Gill Sans MT"/>
                <w:lang w:val="en-US"/>
              </w:rPr>
              <w:t>.</w:t>
            </w:r>
          </w:p>
        </w:tc>
      </w:tr>
      <w:tr w:rsidR="005F158D" w14:paraId="673B72BF" w14:textId="77777777" w:rsidTr="001F2597">
        <w:tc>
          <w:tcPr>
            <w:tcW w:w="2978" w:type="dxa"/>
          </w:tcPr>
          <w:p w14:paraId="59D3162F" w14:textId="439F9DA4" w:rsidR="005F158D" w:rsidRDefault="3632C75F" w:rsidP="1AAD3AB5">
            <w:pPr>
              <w:rPr>
                <w:rFonts w:ascii="Gill Sans MT" w:eastAsia="Gill Sans MT" w:hAnsi="Gill Sans MT" w:cs="Gill Sans MT"/>
                <w:lang w:val="en-US"/>
              </w:rPr>
            </w:pPr>
            <w:r w:rsidRPr="1AAD3AB5">
              <w:rPr>
                <w:rFonts w:ascii="Gill Sans MT" w:eastAsia="Gill Sans MT" w:hAnsi="Gill Sans MT" w:cs="Gill Sans MT"/>
                <w:lang w:val="en-US"/>
              </w:rPr>
              <w:t>Services circulated by email</w:t>
            </w:r>
          </w:p>
        </w:tc>
        <w:tc>
          <w:tcPr>
            <w:tcW w:w="3821" w:type="dxa"/>
          </w:tcPr>
          <w:p w14:paraId="1206EDC8" w14:textId="05772C58"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3632C75F" w:rsidRPr="1AAD3AB5">
              <w:rPr>
                <w:rFonts w:ascii="Gill Sans MT" w:eastAsia="Gill Sans MT" w:hAnsi="Gill Sans MT" w:cs="Gill Sans MT"/>
                <w:lang w:val="en-US"/>
              </w:rPr>
              <w:t>The number of emails sent</w:t>
            </w:r>
            <w:r w:rsidR="00D0502F">
              <w:rPr>
                <w:rFonts w:ascii="Gill Sans MT" w:eastAsia="Gill Sans MT" w:hAnsi="Gill Sans MT" w:cs="Gill Sans MT"/>
                <w:lang w:val="en-US"/>
              </w:rPr>
              <w:t>.</w:t>
            </w:r>
          </w:p>
        </w:tc>
        <w:tc>
          <w:tcPr>
            <w:tcW w:w="3686" w:type="dxa"/>
          </w:tcPr>
          <w:p w14:paraId="7EE86F0E" w14:textId="5AD5B302"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3632C75F" w:rsidRPr="1AAD3AB5">
              <w:rPr>
                <w:rFonts w:ascii="Gill Sans MT" w:eastAsia="Gill Sans MT" w:hAnsi="Gill Sans MT" w:cs="Gill Sans MT"/>
                <w:lang w:val="en-US"/>
              </w:rPr>
              <w:t>Adjust for the number that are unused/unwatched/not listened to</w:t>
            </w:r>
            <w:r w:rsidR="00D0502F">
              <w:rPr>
                <w:rFonts w:ascii="Gill Sans MT" w:eastAsia="Gill Sans MT" w:hAnsi="Gill Sans MT" w:cs="Gill Sans MT"/>
                <w:lang w:val="en-US"/>
              </w:rPr>
              <w:t>;</w:t>
            </w:r>
          </w:p>
          <w:p w14:paraId="2EDCC9EE" w14:textId="47ECE271" w:rsidR="005F158D" w:rsidRDefault="003F495A" w:rsidP="1AAD3AB5">
            <w:pPr>
              <w:rPr>
                <w:rFonts w:ascii="Gill Sans MT" w:eastAsia="Gill Sans MT" w:hAnsi="Gill Sans MT" w:cs="Gill Sans MT"/>
                <w:lang w:val="en-US"/>
              </w:rPr>
            </w:pPr>
            <w:r>
              <w:rPr>
                <w:rFonts w:ascii="Gill Sans MT" w:eastAsia="Gill Sans MT" w:hAnsi="Gill Sans MT" w:cs="Gill Sans MT"/>
                <w:lang w:val="en-US"/>
              </w:rPr>
              <w:t>+</w:t>
            </w:r>
            <w:r w:rsidR="3632C75F" w:rsidRPr="1AAD3AB5">
              <w:rPr>
                <w:rFonts w:ascii="Gill Sans MT" w:eastAsia="Gill Sans MT" w:hAnsi="Gill Sans MT" w:cs="Gill Sans MT"/>
                <w:lang w:val="en-US"/>
              </w:rPr>
              <w:t>Adjust for the possibility of multiple users in a household</w:t>
            </w:r>
            <w:r w:rsidR="00D0502F">
              <w:rPr>
                <w:rFonts w:ascii="Gill Sans MT" w:eastAsia="Gill Sans MT" w:hAnsi="Gill Sans MT" w:cs="Gill Sans MT"/>
                <w:lang w:val="en-US"/>
              </w:rPr>
              <w:t>.</w:t>
            </w:r>
          </w:p>
        </w:tc>
      </w:tr>
    </w:tbl>
    <w:p w14:paraId="4CE953B4" w14:textId="77777777" w:rsidR="00F13D69" w:rsidRDefault="00F13D69" w:rsidP="1AAD3AB5">
      <w:pPr>
        <w:rPr>
          <w:rFonts w:ascii="Gill Sans MT" w:eastAsia="Gill Sans MT" w:hAnsi="Gill Sans MT" w:cs="Gill Sans MT"/>
          <w:lang w:val="en-US"/>
        </w:rPr>
      </w:pPr>
    </w:p>
    <w:p w14:paraId="751072D3" w14:textId="18C42EF3" w:rsidR="00F13D69" w:rsidRDefault="00016252" w:rsidP="1AAD3AB5">
      <w:pPr>
        <w:rPr>
          <w:rFonts w:ascii="Gill Sans MT" w:eastAsia="Gill Sans MT" w:hAnsi="Gill Sans MT" w:cs="Gill Sans MT"/>
          <w:b/>
          <w:bCs/>
          <w:lang w:val="en-US"/>
        </w:rPr>
      </w:pPr>
      <w:r w:rsidRPr="00016252">
        <w:rPr>
          <w:rFonts w:ascii="Gill Sans MT" w:eastAsia="Gill Sans MT" w:hAnsi="Gill Sans MT" w:cs="Gill Sans MT"/>
          <w:b/>
          <w:bCs/>
          <w:lang w:val="en-US"/>
        </w:rPr>
        <w:t xml:space="preserve">Advice for </w:t>
      </w:r>
      <w:r>
        <w:rPr>
          <w:rFonts w:ascii="Gill Sans MT" w:eastAsia="Gill Sans MT" w:hAnsi="Gill Sans MT" w:cs="Gill Sans MT"/>
          <w:b/>
          <w:bCs/>
          <w:lang w:val="en-US"/>
        </w:rPr>
        <w:t xml:space="preserve">counting attendance at </w:t>
      </w:r>
      <w:r w:rsidRPr="00016252">
        <w:rPr>
          <w:rFonts w:ascii="Gill Sans MT" w:eastAsia="Gill Sans MT" w:hAnsi="Gill Sans MT" w:cs="Gill Sans MT"/>
          <w:b/>
          <w:bCs/>
          <w:lang w:val="en-US"/>
        </w:rPr>
        <w:t>Facebook and YouTube</w:t>
      </w:r>
      <w:r>
        <w:rPr>
          <w:rFonts w:ascii="Gill Sans MT" w:eastAsia="Gill Sans MT" w:hAnsi="Gill Sans MT" w:cs="Gill Sans MT"/>
          <w:b/>
          <w:bCs/>
          <w:lang w:val="en-US"/>
        </w:rPr>
        <w:t xml:space="preserve"> services</w:t>
      </w:r>
    </w:p>
    <w:p w14:paraId="323857F2" w14:textId="77777777" w:rsidR="00016252" w:rsidRDefault="00016252" w:rsidP="1AAD3AB5">
      <w:pPr>
        <w:rPr>
          <w:rFonts w:ascii="Gill Sans MT" w:eastAsia="Gill Sans MT" w:hAnsi="Gill Sans MT" w:cs="Gill Sans MT"/>
          <w:lang w:val="en-US"/>
        </w:rPr>
      </w:pPr>
      <w:r w:rsidRPr="00016252">
        <w:rPr>
          <w:rFonts w:ascii="Gill Sans MT" w:eastAsia="Gill Sans MT" w:hAnsi="Gill Sans MT" w:cs="Gill Sans MT"/>
          <w:lang w:val="en-US"/>
        </w:rPr>
        <w:t xml:space="preserve">Facebook and YouTube are the most commonly-used platforms for offering online church services. Unfortunately, neither provides a count of the number of views of an entire </w:t>
      </w:r>
      <w:r>
        <w:rPr>
          <w:rFonts w:ascii="Gill Sans MT" w:eastAsia="Gill Sans MT" w:hAnsi="Gill Sans MT" w:cs="Gill Sans MT"/>
          <w:lang w:val="en-US"/>
        </w:rPr>
        <w:t>service</w:t>
      </w:r>
      <w:r w:rsidRPr="00016252">
        <w:rPr>
          <w:rFonts w:ascii="Gill Sans MT" w:eastAsia="Gill Sans MT" w:hAnsi="Gill Sans MT" w:cs="Gill Sans MT"/>
          <w:lang w:val="en-US"/>
        </w:rPr>
        <w:t>.</w:t>
      </w:r>
    </w:p>
    <w:p w14:paraId="08E3DD82" w14:textId="6CFF937E" w:rsidR="00016252" w:rsidRDefault="00016252" w:rsidP="1AAD3AB5">
      <w:pPr>
        <w:rPr>
          <w:rFonts w:ascii="Gill Sans MT" w:eastAsia="Gill Sans MT" w:hAnsi="Gill Sans MT" w:cs="Gill Sans MT"/>
          <w:lang w:val="en-US"/>
        </w:rPr>
      </w:pPr>
      <w:r w:rsidRPr="00016252">
        <w:rPr>
          <w:rFonts w:ascii="Gill Sans MT" w:eastAsia="Gill Sans MT" w:hAnsi="Gill Sans MT" w:cs="Gill Sans MT"/>
          <w:lang w:val="en-US"/>
        </w:rPr>
        <w:t xml:space="preserve">Facebook gives the number of </w:t>
      </w:r>
      <w:r>
        <w:rPr>
          <w:rFonts w:ascii="Gill Sans MT" w:eastAsia="Gill Sans MT" w:hAnsi="Gill Sans MT" w:cs="Gill Sans MT"/>
          <w:lang w:val="en-US"/>
        </w:rPr>
        <w:t xml:space="preserve">views lasting </w:t>
      </w:r>
      <w:r w:rsidRPr="00016252">
        <w:rPr>
          <w:rFonts w:ascii="Gill Sans MT" w:eastAsia="Gill Sans MT" w:hAnsi="Gill Sans MT" w:cs="Gill Sans MT"/>
          <w:lang w:val="en-US"/>
        </w:rPr>
        <w:t>3 second</w:t>
      </w:r>
      <w:r>
        <w:rPr>
          <w:rFonts w:ascii="Gill Sans MT" w:eastAsia="Gill Sans MT" w:hAnsi="Gill Sans MT" w:cs="Gill Sans MT"/>
          <w:lang w:val="en-US"/>
        </w:rPr>
        <w:t>s or more</w:t>
      </w:r>
      <w:r w:rsidRPr="00016252">
        <w:rPr>
          <w:rFonts w:ascii="Gill Sans MT" w:eastAsia="Gill Sans MT" w:hAnsi="Gill Sans MT" w:cs="Gill Sans MT"/>
          <w:lang w:val="en-US"/>
        </w:rPr>
        <w:t>, 10 second</w:t>
      </w:r>
      <w:r>
        <w:rPr>
          <w:rFonts w:ascii="Gill Sans MT" w:eastAsia="Gill Sans MT" w:hAnsi="Gill Sans MT" w:cs="Gill Sans MT"/>
          <w:lang w:val="en-US"/>
        </w:rPr>
        <w:t>s or more</w:t>
      </w:r>
      <w:r w:rsidRPr="00016252">
        <w:rPr>
          <w:rFonts w:ascii="Gill Sans MT" w:eastAsia="Gill Sans MT" w:hAnsi="Gill Sans MT" w:cs="Gill Sans MT"/>
          <w:lang w:val="en-US"/>
        </w:rPr>
        <w:t xml:space="preserve">, and 1 minute </w:t>
      </w:r>
      <w:r>
        <w:rPr>
          <w:rFonts w:ascii="Gill Sans MT" w:eastAsia="Gill Sans MT" w:hAnsi="Gill Sans MT" w:cs="Gill Sans MT"/>
          <w:lang w:val="en-US"/>
        </w:rPr>
        <w:t>or more.</w:t>
      </w:r>
      <w:r w:rsidRPr="00016252">
        <w:rPr>
          <w:rFonts w:ascii="Gill Sans MT" w:eastAsia="Gill Sans MT" w:hAnsi="Gill Sans MT" w:cs="Gill Sans MT"/>
          <w:lang w:val="en-US"/>
        </w:rPr>
        <w:t xml:space="preserve"> YouTube does not </w:t>
      </w:r>
      <w:r w:rsidR="009E5E97">
        <w:rPr>
          <w:rFonts w:ascii="Gill Sans MT" w:eastAsia="Gill Sans MT" w:hAnsi="Gill Sans MT" w:cs="Gill Sans MT"/>
          <w:lang w:val="en-US"/>
        </w:rPr>
        <w:t>specify</w:t>
      </w:r>
      <w:r w:rsidRPr="00016252">
        <w:rPr>
          <w:rFonts w:ascii="Gill Sans MT" w:eastAsia="Gill Sans MT" w:hAnsi="Gill Sans MT" w:cs="Gill Sans MT"/>
          <w:lang w:val="en-US"/>
        </w:rPr>
        <w:t xml:space="preserve"> </w:t>
      </w:r>
      <w:r w:rsidR="001F2597">
        <w:rPr>
          <w:rFonts w:ascii="Gill Sans MT" w:eastAsia="Gill Sans MT" w:hAnsi="Gill Sans MT" w:cs="Gill Sans MT"/>
          <w:lang w:val="en-US"/>
        </w:rPr>
        <w:t>how it defines</w:t>
      </w:r>
      <w:r w:rsidRPr="00016252">
        <w:rPr>
          <w:rFonts w:ascii="Gill Sans MT" w:eastAsia="Gill Sans MT" w:hAnsi="Gill Sans MT" w:cs="Gill Sans MT"/>
          <w:lang w:val="en-US"/>
        </w:rPr>
        <w:t xml:space="preserve"> a “view”, but the consensus is that it</w:t>
      </w:r>
      <w:r w:rsidR="001F2597">
        <w:rPr>
          <w:rFonts w:ascii="Gill Sans MT" w:eastAsia="Gill Sans MT" w:hAnsi="Gill Sans MT" w:cs="Gill Sans MT"/>
          <w:lang w:val="en-US"/>
        </w:rPr>
        <w:t xml:space="preserve"> means </w:t>
      </w:r>
      <w:r w:rsidRPr="00016252">
        <w:rPr>
          <w:rFonts w:ascii="Gill Sans MT" w:eastAsia="Gill Sans MT" w:hAnsi="Gill Sans MT" w:cs="Gill Sans MT"/>
          <w:lang w:val="en-US"/>
        </w:rPr>
        <w:t>views of 30 seconds</w:t>
      </w:r>
      <w:r w:rsidR="001F2597">
        <w:rPr>
          <w:rFonts w:ascii="Gill Sans MT" w:eastAsia="Gill Sans MT" w:hAnsi="Gill Sans MT" w:cs="Gill Sans MT"/>
          <w:lang w:val="en-US"/>
        </w:rPr>
        <w:t xml:space="preserve"> or more</w:t>
      </w:r>
      <w:r w:rsidRPr="00016252">
        <w:rPr>
          <w:rFonts w:ascii="Gill Sans MT" w:eastAsia="Gill Sans MT" w:hAnsi="Gill Sans MT" w:cs="Gill Sans MT"/>
          <w:lang w:val="en-US"/>
        </w:rPr>
        <w:t>.</w:t>
      </w:r>
    </w:p>
    <w:p w14:paraId="6086E232" w14:textId="5D311B9F" w:rsidR="00016252" w:rsidRDefault="001F2597" w:rsidP="00016252">
      <w:pPr>
        <w:rPr>
          <w:rFonts w:ascii="Gill Sans MT" w:eastAsia="Gill Sans MT" w:hAnsi="Gill Sans MT" w:cs="Gill Sans MT"/>
          <w:lang w:val="en-US"/>
        </w:rPr>
      </w:pPr>
      <w:r>
        <w:rPr>
          <w:rFonts w:ascii="Gill Sans MT" w:eastAsia="Gill Sans MT" w:hAnsi="Gill Sans MT" w:cs="Gill Sans MT"/>
          <w:lang w:val="en-US"/>
        </w:rPr>
        <w:t>Therefore</w:t>
      </w:r>
      <w:r w:rsidR="00016252">
        <w:rPr>
          <w:rFonts w:ascii="Gill Sans MT" w:eastAsia="Gill Sans MT" w:hAnsi="Gill Sans MT" w:cs="Gill Sans MT"/>
          <w:lang w:val="en-US"/>
        </w:rPr>
        <w:t xml:space="preserve"> the best information </w:t>
      </w:r>
      <w:r>
        <w:rPr>
          <w:rFonts w:ascii="Gill Sans MT" w:eastAsia="Gill Sans MT" w:hAnsi="Gill Sans MT" w:cs="Gill Sans MT"/>
          <w:lang w:val="en-US"/>
        </w:rPr>
        <w:t xml:space="preserve">about </w:t>
      </w:r>
      <w:r w:rsidR="00470A5C">
        <w:rPr>
          <w:rFonts w:ascii="Gill Sans MT" w:eastAsia="Gill Sans MT" w:hAnsi="Gill Sans MT" w:cs="Gill Sans MT"/>
          <w:lang w:val="en-US"/>
        </w:rPr>
        <w:t xml:space="preserve">views provided by </w:t>
      </w:r>
      <w:r>
        <w:rPr>
          <w:rFonts w:ascii="Gill Sans MT" w:eastAsia="Gill Sans MT" w:hAnsi="Gill Sans MT" w:cs="Gill Sans MT"/>
          <w:lang w:val="en-US"/>
        </w:rPr>
        <w:t>Facebook and YouTube</w:t>
      </w:r>
      <w:r w:rsidR="00016252">
        <w:rPr>
          <w:rFonts w:ascii="Gill Sans MT" w:eastAsia="Gill Sans MT" w:hAnsi="Gill Sans MT" w:cs="Gill Sans MT"/>
          <w:lang w:val="en-US"/>
        </w:rPr>
        <w:t xml:space="preserve"> </w:t>
      </w:r>
      <w:r>
        <w:rPr>
          <w:rFonts w:ascii="Gill Sans MT" w:eastAsia="Gill Sans MT" w:hAnsi="Gill Sans MT" w:cs="Gill Sans MT"/>
          <w:lang w:val="en-US"/>
        </w:rPr>
        <w:t>will</w:t>
      </w:r>
      <w:r w:rsidR="00016252">
        <w:rPr>
          <w:rFonts w:ascii="Gill Sans MT" w:eastAsia="Gill Sans MT" w:hAnsi="Gill Sans MT" w:cs="Gill Sans MT"/>
          <w:lang w:val="en-US"/>
        </w:rPr>
        <w:t xml:space="preserve"> be an overcount of the number of views of the entire service.</w:t>
      </w:r>
    </w:p>
    <w:p w14:paraId="176E504B" w14:textId="58E354B1" w:rsidR="00256288" w:rsidRPr="00016252" w:rsidRDefault="00016252" w:rsidP="00071C48">
      <w:pPr>
        <w:rPr>
          <w:rFonts w:ascii="Gill Sans MT" w:eastAsia="Gill Sans MT" w:hAnsi="Gill Sans MT" w:cs="Gill Sans MT"/>
          <w:lang w:val="en-US"/>
        </w:rPr>
      </w:pPr>
      <w:r>
        <w:rPr>
          <w:rFonts w:ascii="Gill Sans MT" w:eastAsia="Gill Sans MT" w:hAnsi="Gill Sans MT" w:cs="Gill Sans MT"/>
          <w:lang w:val="en-US"/>
        </w:rPr>
        <w:t xml:space="preserve">If your service is being live streamed, then these platforms also show you the number of live views during the service. If you know that most of your congregation watches </w:t>
      </w:r>
      <w:r w:rsidR="001F2597">
        <w:rPr>
          <w:rFonts w:ascii="Gill Sans MT" w:eastAsia="Gill Sans MT" w:hAnsi="Gill Sans MT" w:cs="Gill Sans MT"/>
          <w:lang w:val="en-US"/>
        </w:rPr>
        <w:t>“</w:t>
      </w:r>
      <w:r>
        <w:rPr>
          <w:rFonts w:ascii="Gill Sans MT" w:eastAsia="Gill Sans MT" w:hAnsi="Gill Sans MT" w:cs="Gill Sans MT"/>
          <w:lang w:val="en-US"/>
        </w:rPr>
        <w:t>live</w:t>
      </w:r>
      <w:r w:rsidR="001F2597">
        <w:rPr>
          <w:rFonts w:ascii="Gill Sans MT" w:eastAsia="Gill Sans MT" w:hAnsi="Gill Sans MT" w:cs="Gill Sans MT"/>
          <w:lang w:val="en-US"/>
        </w:rPr>
        <w:t>”</w:t>
      </w:r>
      <w:r>
        <w:rPr>
          <w:rFonts w:ascii="Gill Sans MT" w:eastAsia="Gill Sans MT" w:hAnsi="Gill Sans MT" w:cs="Gill Sans MT"/>
          <w:lang w:val="en-US"/>
        </w:rPr>
        <w:t xml:space="preserve"> rather than viewing the service on </w:t>
      </w:r>
      <w:r w:rsidR="001F2597">
        <w:rPr>
          <w:rFonts w:ascii="Gill Sans MT" w:eastAsia="Gill Sans MT" w:hAnsi="Gill Sans MT" w:cs="Gill Sans MT"/>
          <w:lang w:val="en-US"/>
        </w:rPr>
        <w:t>“</w:t>
      </w:r>
      <w:r>
        <w:rPr>
          <w:rFonts w:ascii="Gill Sans MT" w:eastAsia="Gill Sans MT" w:hAnsi="Gill Sans MT" w:cs="Gill Sans MT"/>
          <w:lang w:val="en-US"/>
        </w:rPr>
        <w:t>catch-up</w:t>
      </w:r>
      <w:r w:rsidR="001F2597">
        <w:rPr>
          <w:rFonts w:ascii="Gill Sans MT" w:eastAsia="Gill Sans MT" w:hAnsi="Gill Sans MT" w:cs="Gill Sans MT"/>
          <w:lang w:val="en-US"/>
        </w:rPr>
        <w:t>”</w:t>
      </w:r>
      <w:r>
        <w:rPr>
          <w:rFonts w:ascii="Gill Sans MT" w:eastAsia="Gill Sans MT" w:hAnsi="Gill Sans MT" w:cs="Gill Sans MT"/>
          <w:lang w:val="en-US"/>
        </w:rPr>
        <w:t xml:space="preserve">, then the number of live views – </w:t>
      </w:r>
      <w:r w:rsidR="00470A5C">
        <w:rPr>
          <w:rFonts w:ascii="Gill Sans MT" w:eastAsia="Gill Sans MT" w:hAnsi="Gill Sans MT" w:cs="Gill Sans MT"/>
          <w:lang w:val="en-US"/>
        </w:rPr>
        <w:t>e.g.</w:t>
      </w:r>
      <w:r>
        <w:rPr>
          <w:rFonts w:ascii="Gill Sans MT" w:eastAsia="Gill Sans MT" w:hAnsi="Gill Sans MT" w:cs="Gill Sans MT"/>
          <w:lang w:val="en-US"/>
        </w:rPr>
        <w:t xml:space="preserve"> counted at the midpoint of the service – would be a good approximate count of your Church at Home attendance.</w:t>
      </w:r>
    </w:p>
    <w:sectPr w:rsidR="00256288" w:rsidRPr="00016252" w:rsidSect="0001625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1166" w14:textId="77777777" w:rsidR="00134745" w:rsidRDefault="00134745" w:rsidP="00134745">
      <w:pPr>
        <w:spacing w:after="0" w:line="240" w:lineRule="auto"/>
      </w:pPr>
      <w:r>
        <w:separator/>
      </w:r>
    </w:p>
  </w:endnote>
  <w:endnote w:type="continuationSeparator" w:id="0">
    <w:p w14:paraId="597178C0" w14:textId="77777777" w:rsidR="00134745" w:rsidRDefault="00134745" w:rsidP="0013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08704"/>
      <w:docPartObj>
        <w:docPartGallery w:val="Page Numbers (Bottom of Page)"/>
        <w:docPartUnique/>
      </w:docPartObj>
    </w:sdtPr>
    <w:sdtEndPr>
      <w:rPr>
        <w:noProof/>
      </w:rPr>
    </w:sdtEndPr>
    <w:sdtContent>
      <w:p w14:paraId="148CA6AC" w14:textId="020C8F4F" w:rsidR="00134745" w:rsidRDefault="001347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1198E" w14:textId="77777777" w:rsidR="00134745" w:rsidRDefault="0013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16D6" w14:textId="77777777" w:rsidR="00134745" w:rsidRDefault="00134745" w:rsidP="00134745">
      <w:pPr>
        <w:spacing w:after="0" w:line="240" w:lineRule="auto"/>
      </w:pPr>
      <w:r>
        <w:separator/>
      </w:r>
    </w:p>
  </w:footnote>
  <w:footnote w:type="continuationSeparator" w:id="0">
    <w:p w14:paraId="24F6C539" w14:textId="77777777" w:rsidR="00134745" w:rsidRDefault="00134745" w:rsidP="00134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DB6"/>
    <w:multiLevelType w:val="hybridMultilevel"/>
    <w:tmpl w:val="C9C2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40ABF"/>
    <w:multiLevelType w:val="hybridMultilevel"/>
    <w:tmpl w:val="D766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54809"/>
    <w:multiLevelType w:val="hybridMultilevel"/>
    <w:tmpl w:val="9CB8A956"/>
    <w:lvl w:ilvl="0" w:tplc="BC6C0CC2">
      <w:start w:val="1"/>
      <w:numFmt w:val="bullet"/>
      <w:lvlText w:val=""/>
      <w:lvlJc w:val="left"/>
      <w:pPr>
        <w:ind w:left="720" w:hanging="360"/>
      </w:pPr>
      <w:rPr>
        <w:rFonts w:ascii="Symbol" w:hAnsi="Symbol" w:hint="default"/>
      </w:rPr>
    </w:lvl>
    <w:lvl w:ilvl="1" w:tplc="EB56F8C0">
      <w:start w:val="1"/>
      <w:numFmt w:val="bullet"/>
      <w:lvlText w:val="o"/>
      <w:lvlJc w:val="left"/>
      <w:pPr>
        <w:ind w:left="1440" w:hanging="360"/>
      </w:pPr>
      <w:rPr>
        <w:rFonts w:ascii="Courier New" w:hAnsi="Courier New" w:hint="default"/>
      </w:rPr>
    </w:lvl>
    <w:lvl w:ilvl="2" w:tplc="747C3A5A">
      <w:start w:val="1"/>
      <w:numFmt w:val="bullet"/>
      <w:lvlText w:val=""/>
      <w:lvlJc w:val="left"/>
      <w:pPr>
        <w:ind w:left="2160" w:hanging="360"/>
      </w:pPr>
      <w:rPr>
        <w:rFonts w:ascii="Wingdings" w:hAnsi="Wingdings" w:hint="default"/>
      </w:rPr>
    </w:lvl>
    <w:lvl w:ilvl="3" w:tplc="F1B2C9AA">
      <w:start w:val="1"/>
      <w:numFmt w:val="bullet"/>
      <w:lvlText w:val=""/>
      <w:lvlJc w:val="left"/>
      <w:pPr>
        <w:ind w:left="2880" w:hanging="360"/>
      </w:pPr>
      <w:rPr>
        <w:rFonts w:ascii="Symbol" w:hAnsi="Symbol" w:hint="default"/>
      </w:rPr>
    </w:lvl>
    <w:lvl w:ilvl="4" w:tplc="FB7699F8">
      <w:start w:val="1"/>
      <w:numFmt w:val="bullet"/>
      <w:lvlText w:val="o"/>
      <w:lvlJc w:val="left"/>
      <w:pPr>
        <w:ind w:left="3600" w:hanging="360"/>
      </w:pPr>
      <w:rPr>
        <w:rFonts w:ascii="Courier New" w:hAnsi="Courier New" w:hint="default"/>
      </w:rPr>
    </w:lvl>
    <w:lvl w:ilvl="5" w:tplc="441E8AD0">
      <w:start w:val="1"/>
      <w:numFmt w:val="bullet"/>
      <w:lvlText w:val=""/>
      <w:lvlJc w:val="left"/>
      <w:pPr>
        <w:ind w:left="4320" w:hanging="360"/>
      </w:pPr>
      <w:rPr>
        <w:rFonts w:ascii="Wingdings" w:hAnsi="Wingdings" w:hint="default"/>
      </w:rPr>
    </w:lvl>
    <w:lvl w:ilvl="6" w:tplc="C4ACB084">
      <w:start w:val="1"/>
      <w:numFmt w:val="bullet"/>
      <w:lvlText w:val=""/>
      <w:lvlJc w:val="left"/>
      <w:pPr>
        <w:ind w:left="5040" w:hanging="360"/>
      </w:pPr>
      <w:rPr>
        <w:rFonts w:ascii="Symbol" w:hAnsi="Symbol" w:hint="default"/>
      </w:rPr>
    </w:lvl>
    <w:lvl w:ilvl="7" w:tplc="5F6E9608">
      <w:start w:val="1"/>
      <w:numFmt w:val="bullet"/>
      <w:lvlText w:val="o"/>
      <w:lvlJc w:val="left"/>
      <w:pPr>
        <w:ind w:left="5760" w:hanging="360"/>
      </w:pPr>
      <w:rPr>
        <w:rFonts w:ascii="Courier New" w:hAnsi="Courier New" w:hint="default"/>
      </w:rPr>
    </w:lvl>
    <w:lvl w:ilvl="8" w:tplc="49C68A7C">
      <w:start w:val="1"/>
      <w:numFmt w:val="bullet"/>
      <w:lvlText w:val=""/>
      <w:lvlJc w:val="left"/>
      <w:pPr>
        <w:ind w:left="6480" w:hanging="360"/>
      </w:pPr>
      <w:rPr>
        <w:rFonts w:ascii="Wingdings" w:hAnsi="Wingdings" w:hint="default"/>
      </w:rPr>
    </w:lvl>
  </w:abstractNum>
  <w:abstractNum w:abstractNumId="3" w15:restartNumberingAfterBreak="0">
    <w:nsid w:val="3301648F"/>
    <w:multiLevelType w:val="hybridMultilevel"/>
    <w:tmpl w:val="3C0C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F53E0"/>
    <w:multiLevelType w:val="hybridMultilevel"/>
    <w:tmpl w:val="2586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C769D"/>
    <w:multiLevelType w:val="hybridMultilevel"/>
    <w:tmpl w:val="8798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41"/>
    <w:rsid w:val="00016252"/>
    <w:rsid w:val="00071C48"/>
    <w:rsid w:val="00101D26"/>
    <w:rsid w:val="00134745"/>
    <w:rsid w:val="00187271"/>
    <w:rsid w:val="0019342C"/>
    <w:rsid w:val="001A0FC7"/>
    <w:rsid w:val="001B51E7"/>
    <w:rsid w:val="001F19A1"/>
    <w:rsid w:val="001F2597"/>
    <w:rsid w:val="00206324"/>
    <w:rsid w:val="002261A3"/>
    <w:rsid w:val="00241595"/>
    <w:rsid w:val="00256288"/>
    <w:rsid w:val="002A20ED"/>
    <w:rsid w:val="002B37A1"/>
    <w:rsid w:val="002C2625"/>
    <w:rsid w:val="00313CDC"/>
    <w:rsid w:val="003854E3"/>
    <w:rsid w:val="003F495A"/>
    <w:rsid w:val="00410F52"/>
    <w:rsid w:val="00470A5C"/>
    <w:rsid w:val="004E6230"/>
    <w:rsid w:val="004F3F5B"/>
    <w:rsid w:val="00504A00"/>
    <w:rsid w:val="00507C21"/>
    <w:rsid w:val="005E78CE"/>
    <w:rsid w:val="005F158D"/>
    <w:rsid w:val="00606B2B"/>
    <w:rsid w:val="006154AA"/>
    <w:rsid w:val="00672E65"/>
    <w:rsid w:val="00681AB5"/>
    <w:rsid w:val="006B0531"/>
    <w:rsid w:val="00700736"/>
    <w:rsid w:val="00731314"/>
    <w:rsid w:val="00733929"/>
    <w:rsid w:val="00777B7F"/>
    <w:rsid w:val="00781787"/>
    <w:rsid w:val="007837C6"/>
    <w:rsid w:val="00831B17"/>
    <w:rsid w:val="00890B5E"/>
    <w:rsid w:val="00966FB1"/>
    <w:rsid w:val="00982D69"/>
    <w:rsid w:val="009C361F"/>
    <w:rsid w:val="009E5E97"/>
    <w:rsid w:val="00A77CF1"/>
    <w:rsid w:val="00B10541"/>
    <w:rsid w:val="00B316FB"/>
    <w:rsid w:val="00B3687F"/>
    <w:rsid w:val="00B437F1"/>
    <w:rsid w:val="00B570A3"/>
    <w:rsid w:val="00B9397C"/>
    <w:rsid w:val="00BA6ACA"/>
    <w:rsid w:val="00C00023"/>
    <w:rsid w:val="00C10241"/>
    <w:rsid w:val="00CA4330"/>
    <w:rsid w:val="00CE2541"/>
    <w:rsid w:val="00D0502F"/>
    <w:rsid w:val="00D749CB"/>
    <w:rsid w:val="00D81E51"/>
    <w:rsid w:val="00D93DBE"/>
    <w:rsid w:val="00DD0AA1"/>
    <w:rsid w:val="00DE3CA0"/>
    <w:rsid w:val="00DF62B5"/>
    <w:rsid w:val="00E50025"/>
    <w:rsid w:val="00E65B4E"/>
    <w:rsid w:val="00F020F3"/>
    <w:rsid w:val="00F13D69"/>
    <w:rsid w:val="00F3218E"/>
    <w:rsid w:val="00F62DF8"/>
    <w:rsid w:val="00FC4830"/>
    <w:rsid w:val="0135903B"/>
    <w:rsid w:val="01813308"/>
    <w:rsid w:val="01A5D57C"/>
    <w:rsid w:val="01E26AB6"/>
    <w:rsid w:val="02B8383F"/>
    <w:rsid w:val="0532FD12"/>
    <w:rsid w:val="0608E04F"/>
    <w:rsid w:val="06AB976B"/>
    <w:rsid w:val="07A4D1BF"/>
    <w:rsid w:val="0A3BEFEF"/>
    <w:rsid w:val="0A51C229"/>
    <w:rsid w:val="0AF849C5"/>
    <w:rsid w:val="0C4DDFAE"/>
    <w:rsid w:val="0E77EEB2"/>
    <w:rsid w:val="0F848ACC"/>
    <w:rsid w:val="0F9526F0"/>
    <w:rsid w:val="173B07B0"/>
    <w:rsid w:val="191BF8A3"/>
    <w:rsid w:val="19458B13"/>
    <w:rsid w:val="19855AF6"/>
    <w:rsid w:val="1A4C457D"/>
    <w:rsid w:val="1AAD3AB5"/>
    <w:rsid w:val="1AC83317"/>
    <w:rsid w:val="1BCB5484"/>
    <w:rsid w:val="1C7D2BD5"/>
    <w:rsid w:val="205707B0"/>
    <w:rsid w:val="222B378E"/>
    <w:rsid w:val="22DB3282"/>
    <w:rsid w:val="23833655"/>
    <w:rsid w:val="2647A50C"/>
    <w:rsid w:val="268A2B05"/>
    <w:rsid w:val="2733971C"/>
    <w:rsid w:val="273A9FD8"/>
    <w:rsid w:val="289C634E"/>
    <w:rsid w:val="28EFA18F"/>
    <w:rsid w:val="29C1CBC7"/>
    <w:rsid w:val="2A7DEDC4"/>
    <w:rsid w:val="2ACD1C0A"/>
    <w:rsid w:val="2AE64467"/>
    <w:rsid w:val="2BACC41E"/>
    <w:rsid w:val="2BB8F177"/>
    <w:rsid w:val="2DD44987"/>
    <w:rsid w:val="2FDA68C3"/>
    <w:rsid w:val="33288041"/>
    <w:rsid w:val="3632C75F"/>
    <w:rsid w:val="364B140E"/>
    <w:rsid w:val="3799A43E"/>
    <w:rsid w:val="3ADDF9B3"/>
    <w:rsid w:val="3F1FDE60"/>
    <w:rsid w:val="427491A7"/>
    <w:rsid w:val="429B4721"/>
    <w:rsid w:val="433D8584"/>
    <w:rsid w:val="4498F4FB"/>
    <w:rsid w:val="46F035BF"/>
    <w:rsid w:val="49A41BE8"/>
    <w:rsid w:val="4B1F6594"/>
    <w:rsid w:val="4B78A8E5"/>
    <w:rsid w:val="4EB8945E"/>
    <w:rsid w:val="51AC6D21"/>
    <w:rsid w:val="52A03014"/>
    <w:rsid w:val="53502B08"/>
    <w:rsid w:val="5455EAE0"/>
    <w:rsid w:val="54EBFB69"/>
    <w:rsid w:val="54F32ED0"/>
    <w:rsid w:val="55F462B6"/>
    <w:rsid w:val="56E5FB2E"/>
    <w:rsid w:val="58239C2B"/>
    <w:rsid w:val="5A3F0F04"/>
    <w:rsid w:val="5B886E77"/>
    <w:rsid w:val="5EFBECE1"/>
    <w:rsid w:val="5F658ABF"/>
    <w:rsid w:val="6403DD4E"/>
    <w:rsid w:val="65021F33"/>
    <w:rsid w:val="653C908C"/>
    <w:rsid w:val="66C446BB"/>
    <w:rsid w:val="67ACBA9B"/>
    <w:rsid w:val="67EF0421"/>
    <w:rsid w:val="6A4ABC5D"/>
    <w:rsid w:val="6B052DC2"/>
    <w:rsid w:val="6BC49460"/>
    <w:rsid w:val="6DF0EFFB"/>
    <w:rsid w:val="6E24F531"/>
    <w:rsid w:val="6E71162C"/>
    <w:rsid w:val="6F6A73B2"/>
    <w:rsid w:val="73C54273"/>
    <w:rsid w:val="7461B388"/>
    <w:rsid w:val="7470D31D"/>
    <w:rsid w:val="7565378A"/>
    <w:rsid w:val="76F822DC"/>
    <w:rsid w:val="7825808B"/>
    <w:rsid w:val="7856F1D4"/>
    <w:rsid w:val="7A38A8AD"/>
    <w:rsid w:val="7ADB44F1"/>
    <w:rsid w:val="7B915993"/>
    <w:rsid w:val="7CFEB8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3E4F"/>
  <w15:chartTrackingRefBased/>
  <w15:docId w15:val="{031003F6-7BAD-4F7D-8C85-254D25CC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230"/>
    <w:pPr>
      <w:keepNext/>
      <w:keepLines/>
      <w:spacing w:before="240" w:after="0"/>
      <w:outlineLvl w:val="0"/>
    </w:pPr>
    <w:rPr>
      <w:rFonts w:asciiTheme="majorHAnsi" w:eastAsiaTheme="majorEastAsia" w:hAnsiTheme="majorHAnsi" w:cstheme="majorBidi"/>
      <w:color w:val="4D4183"/>
      <w:sz w:val="32"/>
      <w:szCs w:val="32"/>
    </w:rPr>
  </w:style>
  <w:style w:type="paragraph" w:styleId="Heading2">
    <w:name w:val="heading 2"/>
    <w:basedOn w:val="Normal"/>
    <w:next w:val="Normal"/>
    <w:link w:val="Heading2Char"/>
    <w:uiPriority w:val="9"/>
    <w:unhideWhenUsed/>
    <w:qFormat/>
    <w:rsid w:val="00134745"/>
    <w:pPr>
      <w:keepNext/>
      <w:keepLines/>
      <w:spacing w:before="40" w:after="0"/>
      <w:outlineLvl w:val="1"/>
    </w:pPr>
    <w:rPr>
      <w:rFonts w:asciiTheme="majorHAnsi" w:eastAsiaTheme="majorEastAsia" w:hAnsiTheme="majorHAnsi" w:cstheme="majorBidi"/>
      <w:color w:val="785A8D" w:themeColor="accent1" w:themeShade="BF"/>
      <w:sz w:val="26"/>
      <w:szCs w:val="26"/>
    </w:rPr>
  </w:style>
  <w:style w:type="paragraph" w:styleId="Heading3">
    <w:name w:val="heading 3"/>
    <w:basedOn w:val="Normal"/>
    <w:next w:val="Normal"/>
    <w:link w:val="Heading3Char"/>
    <w:uiPriority w:val="9"/>
    <w:unhideWhenUsed/>
    <w:qFormat/>
    <w:rsid w:val="00134745"/>
    <w:pPr>
      <w:keepNext/>
      <w:keepLines/>
      <w:spacing w:before="40" w:after="0"/>
      <w:outlineLvl w:val="2"/>
    </w:pPr>
    <w:rPr>
      <w:rFonts w:asciiTheme="majorHAnsi" w:eastAsiaTheme="majorEastAsia" w:hAnsiTheme="majorHAnsi" w:cstheme="majorBidi"/>
      <w:color w:val="50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30"/>
    <w:rPr>
      <w:rFonts w:asciiTheme="majorHAnsi" w:eastAsiaTheme="majorEastAsia" w:hAnsiTheme="majorHAnsi" w:cstheme="majorBidi"/>
      <w:color w:val="4D4183"/>
      <w:sz w:val="32"/>
      <w:szCs w:val="32"/>
    </w:rPr>
  </w:style>
  <w:style w:type="paragraph" w:styleId="Title">
    <w:name w:val="Title"/>
    <w:basedOn w:val="Normal"/>
    <w:next w:val="Normal"/>
    <w:link w:val="TitleChar"/>
    <w:uiPriority w:val="10"/>
    <w:qFormat/>
    <w:rsid w:val="00CE2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54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2541"/>
    <w:pPr>
      <w:ind w:left="720"/>
      <w:contextualSpacing/>
    </w:pPr>
  </w:style>
  <w:style w:type="table" w:styleId="TableGrid">
    <w:name w:val="Table Grid"/>
    <w:basedOn w:val="TableNormal"/>
    <w:uiPriority w:val="39"/>
    <w:rsid w:val="001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45"/>
  </w:style>
  <w:style w:type="paragraph" w:styleId="Footer">
    <w:name w:val="footer"/>
    <w:basedOn w:val="Normal"/>
    <w:link w:val="FooterChar"/>
    <w:uiPriority w:val="99"/>
    <w:unhideWhenUsed/>
    <w:rsid w:val="0013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45"/>
  </w:style>
  <w:style w:type="character" w:customStyle="1" w:styleId="Heading2Char">
    <w:name w:val="Heading 2 Char"/>
    <w:basedOn w:val="DefaultParagraphFont"/>
    <w:link w:val="Heading2"/>
    <w:uiPriority w:val="9"/>
    <w:rsid w:val="00134745"/>
    <w:rPr>
      <w:rFonts w:asciiTheme="majorHAnsi" w:eastAsiaTheme="majorEastAsia" w:hAnsiTheme="majorHAnsi" w:cstheme="majorBidi"/>
      <w:color w:val="785A8D" w:themeColor="accent1" w:themeShade="BF"/>
      <w:sz w:val="26"/>
      <w:szCs w:val="26"/>
    </w:rPr>
  </w:style>
  <w:style w:type="character" w:customStyle="1" w:styleId="Heading3Char">
    <w:name w:val="Heading 3 Char"/>
    <w:basedOn w:val="DefaultParagraphFont"/>
    <w:link w:val="Heading3"/>
    <w:uiPriority w:val="9"/>
    <w:rsid w:val="00134745"/>
    <w:rPr>
      <w:rFonts w:asciiTheme="majorHAnsi" w:eastAsiaTheme="majorEastAsia" w:hAnsiTheme="majorHAnsi" w:cstheme="majorBidi"/>
      <w:color w:val="503C5E" w:themeColor="accent1" w:themeShade="7F"/>
      <w:sz w:val="24"/>
      <w:szCs w:val="24"/>
    </w:rPr>
  </w:style>
  <w:style w:type="character" w:styleId="Hyperlink">
    <w:name w:val="Hyperlink"/>
    <w:basedOn w:val="DefaultParagraphFont"/>
    <w:uiPriority w:val="99"/>
    <w:unhideWhenUsed/>
    <w:rsid w:val="00134745"/>
    <w:rPr>
      <w:color w:val="0563C1" w:themeColor="hyperlink"/>
      <w:u w:val="single"/>
    </w:rPr>
  </w:style>
  <w:style w:type="character" w:styleId="UnresolvedMention">
    <w:name w:val="Unresolved Mention"/>
    <w:basedOn w:val="DefaultParagraphFont"/>
    <w:uiPriority w:val="99"/>
    <w:semiHidden/>
    <w:unhideWhenUsed/>
    <w:rsid w:val="00134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tistics.unit@churchofenglan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ofE R&amp;S">
  <a:themeElements>
    <a:clrScheme name="Custom 1">
      <a:dk1>
        <a:sysClr val="windowText" lastClr="000000"/>
      </a:dk1>
      <a:lt1>
        <a:sysClr val="window" lastClr="FFFFFF"/>
      </a:lt1>
      <a:dk2>
        <a:srgbClr val="44546A"/>
      </a:dk2>
      <a:lt2>
        <a:srgbClr val="E7E6E6"/>
      </a:lt2>
      <a:accent1>
        <a:srgbClr val="9F85B1"/>
      </a:accent1>
      <a:accent2>
        <a:srgbClr val="382E73"/>
      </a:accent2>
      <a:accent3>
        <a:srgbClr val="FFD700"/>
      </a:accent3>
      <a:accent4>
        <a:srgbClr val="CC0000"/>
      </a:accent4>
      <a:accent5>
        <a:srgbClr val="660066"/>
      </a:accent5>
      <a:accent6>
        <a:srgbClr val="009900"/>
      </a:accent6>
      <a:hlink>
        <a:srgbClr val="0563C1"/>
      </a:hlink>
      <a:folHlink>
        <a:srgbClr val="954F72"/>
      </a:folHlink>
    </a:clrScheme>
    <a:fontScheme name="CofE Research &amp; Statistic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38BA2FA2DC940BC70B26BF2BDB1E8" ma:contentTypeVersion="2" ma:contentTypeDescription="Create a new document." ma:contentTypeScope="" ma:versionID="46f36d33c6b492a97383dfabb86738e1">
  <xsd:schema xmlns:xsd="http://www.w3.org/2001/XMLSchema" xmlns:xs="http://www.w3.org/2001/XMLSchema" xmlns:p="http://schemas.microsoft.com/office/2006/metadata/properties" xmlns:ns2="8f582ebb-c1c3-43f5-a2a2-de595e1cb60f" targetNamespace="http://schemas.microsoft.com/office/2006/metadata/properties" ma:root="true" ma:fieldsID="5e3e0eed5b678dace0ddca160680d9e3" ns2:_="">
    <xsd:import namespace="8f582ebb-c1c3-43f5-a2a2-de595e1cb6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ebb-c1c3-43f5-a2a2-de595e1cb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C8EE0-E91C-4DA9-976E-4AE019557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F61C1-C0A9-4B04-9113-E854B7D6B721}">
  <ds:schemaRefs>
    <ds:schemaRef ds:uri="http://schemas.microsoft.com/sharepoint/v3/contenttype/forms"/>
  </ds:schemaRefs>
</ds:datastoreItem>
</file>

<file path=customXml/itemProps3.xml><?xml version="1.0" encoding="utf-8"?>
<ds:datastoreItem xmlns:ds="http://schemas.openxmlformats.org/officeDocument/2006/customXml" ds:itemID="{BC7F33BC-639B-4621-958B-FC7A2371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ebb-c1c3-43f5-a2a2-de595e1cb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Tweedie</dc:creator>
  <cp:keywords/>
  <dc:description/>
  <cp:lastModifiedBy>Ken Eames</cp:lastModifiedBy>
  <cp:revision>14</cp:revision>
  <dcterms:created xsi:type="dcterms:W3CDTF">2021-09-03T08:39:00Z</dcterms:created>
  <dcterms:modified xsi:type="dcterms:W3CDTF">2021-09-07T11:17:00Z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0x01010071338BA2FA2DC940BC70B26BF2BDB1E8</vt:lpwstr>
  </property>
</Properties>
</file>