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7D09" w14:textId="77777777" w:rsidR="004B2D9B" w:rsidRPr="008C1598" w:rsidRDefault="00212119">
      <w:pPr>
        <w:spacing w:after="0" w:line="259" w:lineRule="auto"/>
        <w:ind w:left="0" w:right="6" w:firstLine="0"/>
        <w:jc w:val="center"/>
        <w:rPr>
          <w:szCs w:val="24"/>
        </w:rPr>
      </w:pPr>
      <w:r w:rsidRPr="008C1598">
        <w:rPr>
          <w:b/>
          <w:szCs w:val="24"/>
        </w:rPr>
        <w:t xml:space="preserve">GENERAL SYNOD </w:t>
      </w:r>
    </w:p>
    <w:p w14:paraId="5CA9A805" w14:textId="77777777" w:rsidR="004B2D9B" w:rsidRPr="008C1598" w:rsidRDefault="00212119">
      <w:pPr>
        <w:spacing w:after="14" w:line="259" w:lineRule="auto"/>
        <w:ind w:left="57" w:firstLine="0"/>
        <w:jc w:val="center"/>
        <w:rPr>
          <w:szCs w:val="24"/>
        </w:rPr>
      </w:pPr>
      <w:r w:rsidRPr="008C1598">
        <w:rPr>
          <w:b/>
          <w:szCs w:val="24"/>
        </w:rPr>
        <w:t xml:space="preserve"> </w:t>
      </w:r>
    </w:p>
    <w:p w14:paraId="739FBB47" w14:textId="74B7A640" w:rsidR="004B2D9B" w:rsidRPr="008C1598" w:rsidRDefault="00212119" w:rsidP="2F40D250">
      <w:pPr>
        <w:pStyle w:val="Heading1"/>
        <w:ind w:firstLine="720"/>
        <w:rPr>
          <w:sz w:val="24"/>
          <w:szCs w:val="24"/>
        </w:rPr>
      </w:pPr>
      <w:r w:rsidRPr="008C1598">
        <w:rPr>
          <w:sz w:val="24"/>
          <w:szCs w:val="24"/>
        </w:rPr>
        <w:t xml:space="preserve">Administration of Holy Communion Regulations 2015  </w:t>
      </w:r>
    </w:p>
    <w:p w14:paraId="4471DD96" w14:textId="75E80950" w:rsidR="00212119" w:rsidRPr="008C1598" w:rsidRDefault="00212119" w:rsidP="00212119">
      <w:pPr>
        <w:ind w:hanging="10"/>
        <w:jc w:val="center"/>
        <w:rPr>
          <w:b/>
          <w:bCs/>
          <w:szCs w:val="24"/>
        </w:rPr>
      </w:pPr>
      <w:r w:rsidRPr="008C1598">
        <w:rPr>
          <w:b/>
          <w:bCs/>
          <w:szCs w:val="24"/>
        </w:rPr>
        <w:t>as amended by the Diocesan Boards of Education Measure 2021 (Consequential Amendment to regulations under Canon B12) regulations 2023, which came into force on 8 February 2023.</w:t>
      </w:r>
    </w:p>
    <w:p w14:paraId="51E08F79" w14:textId="77777777" w:rsidR="004B2D9B" w:rsidRPr="008C1598" w:rsidRDefault="00212119">
      <w:pPr>
        <w:spacing w:after="0" w:line="259" w:lineRule="auto"/>
        <w:ind w:left="57" w:firstLine="0"/>
        <w:jc w:val="center"/>
        <w:rPr>
          <w:szCs w:val="24"/>
        </w:rPr>
      </w:pPr>
      <w:r w:rsidRPr="008C1598">
        <w:rPr>
          <w:b/>
          <w:szCs w:val="24"/>
        </w:rPr>
        <w:t xml:space="preserve"> </w:t>
      </w:r>
    </w:p>
    <w:p w14:paraId="56BEE72E" w14:textId="77777777" w:rsidR="00212119" w:rsidRPr="008C1598" w:rsidRDefault="00212119">
      <w:pPr>
        <w:ind w:left="0" w:firstLine="0"/>
        <w:rPr>
          <w:szCs w:val="24"/>
        </w:rPr>
      </w:pPr>
    </w:p>
    <w:p w14:paraId="2EECF863" w14:textId="6CB42A12" w:rsidR="004B2D9B" w:rsidRPr="008C1598" w:rsidRDefault="00212119">
      <w:pPr>
        <w:ind w:left="0" w:firstLine="0"/>
        <w:rPr>
          <w:szCs w:val="24"/>
        </w:rPr>
      </w:pPr>
      <w:r w:rsidRPr="008C1598">
        <w:rPr>
          <w:szCs w:val="24"/>
        </w:rPr>
        <w:t xml:space="preserve">In exercise of the power conferred on it by paragraph 3 of Canon B12, the General Synod makes the following Regulations on this day, 12th July 2015. </w:t>
      </w:r>
    </w:p>
    <w:p w14:paraId="5401C93A" w14:textId="77777777" w:rsidR="004B2D9B" w:rsidRPr="008C1598" w:rsidRDefault="00212119">
      <w:pPr>
        <w:spacing w:after="0" w:line="259" w:lineRule="auto"/>
        <w:ind w:left="0" w:firstLine="0"/>
        <w:jc w:val="left"/>
        <w:rPr>
          <w:szCs w:val="24"/>
        </w:rPr>
      </w:pPr>
      <w:r w:rsidRPr="008C1598">
        <w:rPr>
          <w:szCs w:val="24"/>
        </w:rPr>
        <w:t xml:space="preserve"> </w:t>
      </w:r>
    </w:p>
    <w:p w14:paraId="6391990C" w14:textId="77777777" w:rsidR="004B2D9B" w:rsidRPr="008C1598" w:rsidRDefault="00212119">
      <w:pPr>
        <w:pStyle w:val="Heading2"/>
        <w:ind w:left="-5" w:right="0"/>
        <w:rPr>
          <w:szCs w:val="24"/>
        </w:rPr>
      </w:pPr>
      <w:r w:rsidRPr="008C1598">
        <w:rPr>
          <w:szCs w:val="24"/>
        </w:rPr>
        <w:t xml:space="preserve">Citation and commencement </w:t>
      </w:r>
    </w:p>
    <w:p w14:paraId="63A95F89" w14:textId="77777777" w:rsidR="004B2D9B" w:rsidRPr="008C1598" w:rsidRDefault="00212119">
      <w:pPr>
        <w:spacing w:after="0" w:line="259" w:lineRule="auto"/>
        <w:ind w:left="0" w:firstLine="0"/>
        <w:jc w:val="left"/>
        <w:rPr>
          <w:szCs w:val="24"/>
        </w:rPr>
      </w:pPr>
      <w:r w:rsidRPr="008C1598">
        <w:rPr>
          <w:b/>
          <w:szCs w:val="24"/>
        </w:rPr>
        <w:t xml:space="preserve"> </w:t>
      </w:r>
    </w:p>
    <w:p w14:paraId="73C30679" w14:textId="77777777" w:rsidR="004B2D9B" w:rsidRPr="008C1598" w:rsidRDefault="00212119">
      <w:pPr>
        <w:ind w:left="895"/>
        <w:rPr>
          <w:szCs w:val="24"/>
        </w:rPr>
      </w:pPr>
      <w:r w:rsidRPr="008C1598">
        <w:rPr>
          <w:szCs w:val="24"/>
        </w:rPr>
        <w:t xml:space="preserve">1. </w:t>
      </w:r>
      <w:r w:rsidRPr="008C1598">
        <w:rPr>
          <w:szCs w:val="24"/>
        </w:rPr>
        <w:tab/>
        <w:t xml:space="preserve"> (1) These Regulations may be cited as the Administration of Holy Communion Regulations 2015. </w:t>
      </w:r>
    </w:p>
    <w:p w14:paraId="1BDC4BE4" w14:textId="77777777" w:rsidR="004B2D9B" w:rsidRPr="008C1598" w:rsidRDefault="00212119">
      <w:pPr>
        <w:spacing w:after="0" w:line="259" w:lineRule="auto"/>
        <w:ind w:left="180" w:firstLine="0"/>
        <w:jc w:val="left"/>
        <w:rPr>
          <w:szCs w:val="24"/>
        </w:rPr>
      </w:pPr>
      <w:r w:rsidRPr="008C1598">
        <w:rPr>
          <w:szCs w:val="24"/>
        </w:rPr>
        <w:t xml:space="preserve"> </w:t>
      </w:r>
    </w:p>
    <w:p w14:paraId="6D582E16" w14:textId="77777777" w:rsidR="004B2D9B" w:rsidRPr="008C1598" w:rsidRDefault="00212119">
      <w:pPr>
        <w:tabs>
          <w:tab w:val="center" w:pos="3880"/>
        </w:tabs>
        <w:ind w:left="0" w:firstLine="0"/>
        <w:jc w:val="left"/>
        <w:rPr>
          <w:szCs w:val="24"/>
        </w:rPr>
      </w:pPr>
      <w:r w:rsidRPr="008C1598">
        <w:rPr>
          <w:szCs w:val="24"/>
        </w:rPr>
        <w:t xml:space="preserve"> </w:t>
      </w:r>
      <w:r w:rsidRPr="008C1598">
        <w:rPr>
          <w:szCs w:val="24"/>
        </w:rPr>
        <w:tab/>
        <w:t xml:space="preserve"> (2) These Regulations come into force on 1st October 2015. </w:t>
      </w:r>
    </w:p>
    <w:p w14:paraId="6AECEE09" w14:textId="77777777" w:rsidR="004B2D9B" w:rsidRPr="008C1598" w:rsidRDefault="00212119">
      <w:pPr>
        <w:spacing w:after="0" w:line="259" w:lineRule="auto"/>
        <w:ind w:left="180" w:firstLine="0"/>
        <w:jc w:val="left"/>
        <w:rPr>
          <w:szCs w:val="24"/>
        </w:rPr>
      </w:pPr>
      <w:r w:rsidRPr="008C1598">
        <w:rPr>
          <w:szCs w:val="24"/>
        </w:rPr>
        <w:t xml:space="preserve"> </w:t>
      </w:r>
    </w:p>
    <w:p w14:paraId="1E74CCC7" w14:textId="77777777" w:rsidR="004B2D9B" w:rsidRPr="008C1598" w:rsidRDefault="00212119">
      <w:pPr>
        <w:pStyle w:val="Heading2"/>
        <w:ind w:left="-5" w:right="0"/>
        <w:rPr>
          <w:szCs w:val="24"/>
        </w:rPr>
      </w:pPr>
      <w:r w:rsidRPr="008C1598">
        <w:rPr>
          <w:szCs w:val="24"/>
        </w:rPr>
        <w:t xml:space="preserve">Parishes </w:t>
      </w:r>
    </w:p>
    <w:p w14:paraId="01E0AB5D" w14:textId="77777777" w:rsidR="004B2D9B" w:rsidRPr="008C1598" w:rsidRDefault="00212119">
      <w:pPr>
        <w:spacing w:after="0" w:line="259" w:lineRule="auto"/>
        <w:ind w:left="0" w:firstLine="0"/>
        <w:jc w:val="left"/>
        <w:rPr>
          <w:szCs w:val="24"/>
        </w:rPr>
      </w:pPr>
      <w:r w:rsidRPr="008C1598">
        <w:rPr>
          <w:szCs w:val="24"/>
        </w:rPr>
        <w:t xml:space="preserve"> </w:t>
      </w:r>
    </w:p>
    <w:p w14:paraId="231AC3B0" w14:textId="32719FF5" w:rsidR="004B2D9B" w:rsidRPr="008C1598" w:rsidRDefault="00212119">
      <w:pPr>
        <w:numPr>
          <w:ilvl w:val="0"/>
          <w:numId w:val="1"/>
        </w:numPr>
        <w:rPr>
          <w:szCs w:val="24"/>
        </w:rPr>
      </w:pPr>
      <w:r w:rsidRPr="008C1598">
        <w:rPr>
          <w:szCs w:val="24"/>
        </w:rPr>
        <w:t xml:space="preserve">(1) The bishop of a diocese may, on an application by the incumbent or priest-in-charge of a parish in the diocese, authorise the person specified in the application to distribute the Holy Sacrament in that parish. </w:t>
      </w:r>
    </w:p>
    <w:p w14:paraId="54D1F38E" w14:textId="77777777" w:rsidR="004B2D9B" w:rsidRPr="008C1598" w:rsidRDefault="00212119">
      <w:pPr>
        <w:spacing w:after="0" w:line="259" w:lineRule="auto"/>
        <w:ind w:left="180" w:firstLine="0"/>
        <w:jc w:val="left"/>
        <w:rPr>
          <w:szCs w:val="24"/>
        </w:rPr>
      </w:pPr>
      <w:r w:rsidRPr="008C1598">
        <w:rPr>
          <w:szCs w:val="24"/>
        </w:rPr>
        <w:t xml:space="preserve"> </w:t>
      </w:r>
    </w:p>
    <w:p w14:paraId="15797D68" w14:textId="77777777" w:rsidR="004B2D9B" w:rsidRPr="008C1598" w:rsidRDefault="00212119">
      <w:pPr>
        <w:numPr>
          <w:ilvl w:val="1"/>
          <w:numId w:val="1"/>
        </w:numPr>
        <w:ind w:hanging="480"/>
        <w:rPr>
          <w:szCs w:val="24"/>
        </w:rPr>
      </w:pPr>
      <w:r w:rsidRPr="008C1598">
        <w:rPr>
          <w:szCs w:val="24"/>
        </w:rPr>
        <w:t xml:space="preserve">The bishop may designate a suffragan or assistant bishop or an archdeacon to exercise the power under this regulation on the bishop’s behalf. </w:t>
      </w:r>
    </w:p>
    <w:p w14:paraId="70CCCB0E" w14:textId="77777777" w:rsidR="004B2D9B" w:rsidRPr="008C1598" w:rsidRDefault="00212119">
      <w:pPr>
        <w:spacing w:after="0" w:line="259" w:lineRule="auto"/>
        <w:ind w:left="180" w:firstLine="0"/>
        <w:jc w:val="left"/>
        <w:rPr>
          <w:szCs w:val="24"/>
        </w:rPr>
      </w:pPr>
      <w:r w:rsidRPr="008C1598">
        <w:rPr>
          <w:szCs w:val="24"/>
        </w:rPr>
        <w:t xml:space="preserve"> </w:t>
      </w:r>
    </w:p>
    <w:p w14:paraId="7B96D4D7" w14:textId="52DD8115" w:rsidR="004B2D9B" w:rsidRPr="008C1598" w:rsidRDefault="00212119">
      <w:pPr>
        <w:numPr>
          <w:ilvl w:val="0"/>
          <w:numId w:val="1"/>
        </w:numPr>
        <w:rPr>
          <w:szCs w:val="24"/>
        </w:rPr>
      </w:pPr>
      <w:r w:rsidRPr="008C1598">
        <w:rPr>
          <w:szCs w:val="24"/>
        </w:rPr>
        <w:t xml:space="preserve">(1) The bishop of a diocese may give a general authority to the incumbent or priest-in-charge of a parish in the diocese under which the incumbent or priest-in-charge may authorise persons to distribute the Holy Sacrament in that parish. </w:t>
      </w:r>
    </w:p>
    <w:p w14:paraId="64702694" w14:textId="77777777" w:rsidR="004B2D9B" w:rsidRPr="008C1598" w:rsidRDefault="00212119">
      <w:pPr>
        <w:spacing w:after="0" w:line="259" w:lineRule="auto"/>
        <w:ind w:left="180" w:firstLine="0"/>
        <w:jc w:val="left"/>
        <w:rPr>
          <w:szCs w:val="24"/>
        </w:rPr>
      </w:pPr>
      <w:r w:rsidRPr="008C1598">
        <w:rPr>
          <w:szCs w:val="24"/>
        </w:rPr>
        <w:t xml:space="preserve"> </w:t>
      </w:r>
    </w:p>
    <w:p w14:paraId="3D84D9F3" w14:textId="77777777" w:rsidR="004B2D9B" w:rsidRPr="008C1598" w:rsidRDefault="00212119">
      <w:pPr>
        <w:numPr>
          <w:ilvl w:val="1"/>
          <w:numId w:val="1"/>
        </w:numPr>
        <w:ind w:hanging="480"/>
        <w:rPr>
          <w:szCs w:val="24"/>
        </w:rPr>
      </w:pPr>
      <w:r w:rsidRPr="008C1598">
        <w:rPr>
          <w:szCs w:val="24"/>
        </w:rPr>
        <w:t xml:space="preserve">An authority under this regulation may be given </w:t>
      </w:r>
      <w:proofErr w:type="gramStart"/>
      <w:r w:rsidRPr="008C1598">
        <w:rPr>
          <w:szCs w:val="24"/>
        </w:rPr>
        <w:t>so as to</w:t>
      </w:r>
      <w:proofErr w:type="gramEnd"/>
      <w:r w:rsidRPr="008C1598">
        <w:rPr>
          <w:szCs w:val="24"/>
        </w:rPr>
        <w:t xml:space="preserve"> apply generally in relation to each parish in the diocese or only in relation to the parish or parishes specified in the authority. </w:t>
      </w:r>
    </w:p>
    <w:p w14:paraId="2CAA257B" w14:textId="77777777" w:rsidR="004B2D9B" w:rsidRPr="008C1598" w:rsidRDefault="00212119">
      <w:pPr>
        <w:spacing w:after="0" w:line="259" w:lineRule="auto"/>
        <w:ind w:left="180" w:firstLine="0"/>
        <w:jc w:val="left"/>
        <w:rPr>
          <w:szCs w:val="24"/>
        </w:rPr>
      </w:pPr>
      <w:r w:rsidRPr="008C1598">
        <w:rPr>
          <w:szCs w:val="24"/>
        </w:rPr>
        <w:t xml:space="preserve"> </w:t>
      </w:r>
    </w:p>
    <w:p w14:paraId="166CB03C" w14:textId="77777777" w:rsidR="004B2D9B" w:rsidRPr="008C1598" w:rsidRDefault="00212119">
      <w:pPr>
        <w:numPr>
          <w:ilvl w:val="0"/>
          <w:numId w:val="1"/>
        </w:numPr>
        <w:rPr>
          <w:szCs w:val="24"/>
        </w:rPr>
      </w:pPr>
      <w:r w:rsidRPr="008C1598">
        <w:rPr>
          <w:szCs w:val="24"/>
        </w:rPr>
        <w:t xml:space="preserve">(1) A person may not be authorised under regulation 2, or under an authority given under regulation 3, unless the person entitled to give the authorisation is satisfied that the person is a regular communicant of the Church of England. </w:t>
      </w:r>
    </w:p>
    <w:p w14:paraId="62B1AB63" w14:textId="77777777" w:rsidR="004B2D9B" w:rsidRPr="008C1598" w:rsidRDefault="00212119">
      <w:pPr>
        <w:spacing w:after="0" w:line="259" w:lineRule="auto"/>
        <w:ind w:left="180" w:firstLine="0"/>
        <w:jc w:val="left"/>
        <w:rPr>
          <w:szCs w:val="24"/>
        </w:rPr>
      </w:pPr>
      <w:r w:rsidRPr="008C1598">
        <w:rPr>
          <w:szCs w:val="24"/>
        </w:rPr>
        <w:t xml:space="preserve"> </w:t>
      </w:r>
    </w:p>
    <w:p w14:paraId="5508DAA4" w14:textId="77777777" w:rsidR="004B2D9B" w:rsidRPr="008C1598" w:rsidRDefault="00212119">
      <w:pPr>
        <w:numPr>
          <w:ilvl w:val="1"/>
          <w:numId w:val="1"/>
        </w:numPr>
        <w:ind w:hanging="480"/>
        <w:rPr>
          <w:szCs w:val="24"/>
        </w:rPr>
      </w:pPr>
      <w:r w:rsidRPr="008C1598">
        <w:rPr>
          <w:szCs w:val="24"/>
        </w:rPr>
        <w:t xml:space="preserve">The reference in paragraph (1) to a person who is a regular communicant includes a reference to a child who is neither confirmed nor ready and desirous of being confirmed but is admitted to Holy Communion in accordance with the Admission of Baptized Children to Holy Communion Regulations 2006.  </w:t>
      </w:r>
    </w:p>
    <w:p w14:paraId="4FB8B213" w14:textId="77777777" w:rsidR="004B2D9B" w:rsidRPr="008C1598" w:rsidRDefault="00212119">
      <w:pPr>
        <w:spacing w:after="0" w:line="259" w:lineRule="auto"/>
        <w:ind w:left="180" w:firstLine="0"/>
        <w:jc w:val="left"/>
        <w:rPr>
          <w:szCs w:val="24"/>
        </w:rPr>
      </w:pPr>
      <w:r w:rsidRPr="008C1598">
        <w:rPr>
          <w:szCs w:val="24"/>
        </w:rPr>
        <w:lastRenderedPageBreak/>
        <w:t xml:space="preserve"> </w:t>
      </w:r>
    </w:p>
    <w:p w14:paraId="7B945D56" w14:textId="77777777" w:rsidR="004B2D9B" w:rsidRPr="008C1598" w:rsidRDefault="00212119">
      <w:pPr>
        <w:numPr>
          <w:ilvl w:val="1"/>
          <w:numId w:val="1"/>
        </w:numPr>
        <w:ind w:hanging="480"/>
        <w:rPr>
          <w:szCs w:val="24"/>
        </w:rPr>
      </w:pPr>
      <w:r w:rsidRPr="008C1598">
        <w:rPr>
          <w:szCs w:val="24"/>
        </w:rPr>
        <w:t xml:space="preserve">A person may not be authorised under regulation 2, or under an authority given under regulation 3, unless the person entitled to give the authorisation has obtained the consent of the parochial church council; but this requirement does not apply if the authorisation is required only for the purpose specified in paragraph (4). </w:t>
      </w:r>
    </w:p>
    <w:p w14:paraId="05CDB5AA" w14:textId="77777777" w:rsidR="004B2D9B" w:rsidRPr="008C1598" w:rsidRDefault="00212119">
      <w:pPr>
        <w:spacing w:after="0" w:line="259" w:lineRule="auto"/>
        <w:ind w:left="180" w:firstLine="0"/>
        <w:jc w:val="left"/>
        <w:rPr>
          <w:szCs w:val="24"/>
        </w:rPr>
      </w:pPr>
      <w:r w:rsidRPr="008C1598">
        <w:rPr>
          <w:szCs w:val="24"/>
        </w:rPr>
        <w:t xml:space="preserve"> </w:t>
      </w:r>
    </w:p>
    <w:p w14:paraId="3FBEF354" w14:textId="77777777" w:rsidR="004B2D9B" w:rsidRPr="008C1598" w:rsidRDefault="00212119">
      <w:pPr>
        <w:numPr>
          <w:ilvl w:val="1"/>
          <w:numId w:val="1"/>
        </w:numPr>
        <w:ind w:hanging="480"/>
        <w:rPr>
          <w:szCs w:val="24"/>
        </w:rPr>
      </w:pPr>
      <w:r w:rsidRPr="008C1598">
        <w:rPr>
          <w:szCs w:val="24"/>
        </w:rPr>
        <w:t xml:space="preserve">A pupil of a church school may not be so authorised to distribute the Holy Sacrament at services in the school unless the person entitled to give the authorisation has obtained the consent of the head teacher </w:t>
      </w:r>
      <w:proofErr w:type="gramStart"/>
      <w:r w:rsidRPr="008C1598">
        <w:rPr>
          <w:szCs w:val="24"/>
        </w:rPr>
        <w:t>of</w:t>
      </w:r>
      <w:proofErr w:type="gramEnd"/>
      <w:r w:rsidRPr="008C1598">
        <w:rPr>
          <w:szCs w:val="24"/>
        </w:rPr>
        <w:t xml:space="preserve"> the school. </w:t>
      </w:r>
    </w:p>
    <w:p w14:paraId="1B89BCAD" w14:textId="77777777" w:rsidR="004B2D9B" w:rsidRPr="008C1598" w:rsidRDefault="00212119">
      <w:pPr>
        <w:spacing w:after="0" w:line="259" w:lineRule="auto"/>
        <w:ind w:left="1500" w:firstLine="0"/>
        <w:jc w:val="left"/>
        <w:rPr>
          <w:szCs w:val="24"/>
        </w:rPr>
      </w:pPr>
      <w:r w:rsidRPr="008C1598">
        <w:rPr>
          <w:szCs w:val="24"/>
        </w:rPr>
        <w:t xml:space="preserve"> </w:t>
      </w:r>
      <w:r w:rsidRPr="008C1598">
        <w:rPr>
          <w:szCs w:val="24"/>
        </w:rPr>
        <w:tab/>
        <w:t xml:space="preserve"> </w:t>
      </w:r>
    </w:p>
    <w:p w14:paraId="2A482B2D" w14:textId="564F5CB0" w:rsidR="004B2D9B" w:rsidRPr="008C1598" w:rsidRDefault="00212119" w:rsidP="00212119">
      <w:pPr>
        <w:numPr>
          <w:ilvl w:val="1"/>
          <w:numId w:val="1"/>
        </w:numPr>
        <w:spacing w:after="0" w:line="259" w:lineRule="auto"/>
        <w:ind w:left="0" w:firstLine="0"/>
        <w:jc w:val="left"/>
        <w:rPr>
          <w:szCs w:val="24"/>
        </w:rPr>
      </w:pPr>
      <w:r w:rsidRPr="008C1598">
        <w:rPr>
          <w:szCs w:val="24"/>
        </w:rPr>
        <w:t>In paragraph (4), “church school” and “head teacher” each have the same meaning as in the Diocesan Boards of Education Measure 2021.</w:t>
      </w:r>
    </w:p>
    <w:p w14:paraId="2DAD2248" w14:textId="77777777" w:rsidR="004B2D9B" w:rsidRPr="008C1598" w:rsidRDefault="00212119">
      <w:pPr>
        <w:spacing w:after="0" w:line="259" w:lineRule="auto"/>
        <w:ind w:left="180" w:firstLine="0"/>
        <w:jc w:val="left"/>
        <w:rPr>
          <w:szCs w:val="24"/>
        </w:rPr>
      </w:pPr>
      <w:r w:rsidRPr="008C1598">
        <w:rPr>
          <w:szCs w:val="24"/>
        </w:rPr>
        <w:t xml:space="preserve"> </w:t>
      </w:r>
    </w:p>
    <w:p w14:paraId="66090230" w14:textId="77777777" w:rsidR="004B2D9B" w:rsidRPr="008C1598" w:rsidRDefault="00212119">
      <w:pPr>
        <w:numPr>
          <w:ilvl w:val="1"/>
          <w:numId w:val="1"/>
        </w:numPr>
        <w:ind w:hanging="480"/>
        <w:rPr>
          <w:szCs w:val="24"/>
        </w:rPr>
      </w:pPr>
      <w:r w:rsidRPr="008C1598">
        <w:rPr>
          <w:szCs w:val="24"/>
        </w:rPr>
        <w:t xml:space="preserve">A reference in this regulation to the person entitled to give an </w:t>
      </w:r>
    </w:p>
    <w:p w14:paraId="02A5EA12" w14:textId="77777777" w:rsidR="004B2D9B" w:rsidRPr="008C1598" w:rsidRDefault="00212119">
      <w:pPr>
        <w:ind w:left="900" w:firstLine="0"/>
        <w:rPr>
          <w:szCs w:val="24"/>
        </w:rPr>
      </w:pPr>
      <w:r w:rsidRPr="008C1598">
        <w:rPr>
          <w:szCs w:val="24"/>
        </w:rPr>
        <w:t xml:space="preserve">authorisation is— </w:t>
      </w:r>
    </w:p>
    <w:p w14:paraId="321166F8" w14:textId="77777777" w:rsidR="004B2D9B" w:rsidRPr="008C1598" w:rsidRDefault="00212119">
      <w:pPr>
        <w:spacing w:after="0" w:line="259" w:lineRule="auto"/>
        <w:ind w:left="180" w:firstLine="0"/>
        <w:jc w:val="left"/>
        <w:rPr>
          <w:szCs w:val="24"/>
        </w:rPr>
      </w:pPr>
      <w:r w:rsidRPr="008C1598">
        <w:rPr>
          <w:szCs w:val="24"/>
        </w:rPr>
        <w:t xml:space="preserve"> </w:t>
      </w:r>
      <w:r w:rsidRPr="008C1598">
        <w:rPr>
          <w:szCs w:val="24"/>
        </w:rPr>
        <w:tab/>
        <w:t xml:space="preserve">  </w:t>
      </w:r>
    </w:p>
    <w:p w14:paraId="60A7F4F0" w14:textId="77777777" w:rsidR="004B2D9B" w:rsidRPr="008C1598" w:rsidRDefault="00212119">
      <w:pPr>
        <w:numPr>
          <w:ilvl w:val="2"/>
          <w:numId w:val="1"/>
        </w:numPr>
        <w:ind w:hanging="721"/>
        <w:rPr>
          <w:szCs w:val="24"/>
        </w:rPr>
      </w:pPr>
      <w:r w:rsidRPr="008C1598">
        <w:rPr>
          <w:szCs w:val="24"/>
        </w:rPr>
        <w:t xml:space="preserve">in a case within regulation 2, a reference to the bishop or (where the bishop has designated a person under paragraph (2) of that regulation) the designated </w:t>
      </w:r>
      <w:proofErr w:type="gramStart"/>
      <w:r w:rsidRPr="008C1598">
        <w:rPr>
          <w:szCs w:val="24"/>
        </w:rPr>
        <w:t>person;</w:t>
      </w:r>
      <w:proofErr w:type="gramEnd"/>
      <w:r w:rsidRPr="008C1598">
        <w:rPr>
          <w:szCs w:val="24"/>
        </w:rPr>
        <w:t xml:space="preserve"> </w:t>
      </w:r>
    </w:p>
    <w:p w14:paraId="266C788D" w14:textId="77777777" w:rsidR="004B2D9B" w:rsidRPr="008C1598" w:rsidRDefault="00212119">
      <w:pPr>
        <w:spacing w:after="0" w:line="259" w:lineRule="auto"/>
        <w:ind w:left="1440" w:firstLine="0"/>
        <w:jc w:val="left"/>
        <w:rPr>
          <w:szCs w:val="24"/>
        </w:rPr>
      </w:pPr>
      <w:r w:rsidRPr="008C1598">
        <w:rPr>
          <w:szCs w:val="24"/>
        </w:rPr>
        <w:t xml:space="preserve"> </w:t>
      </w:r>
    </w:p>
    <w:p w14:paraId="2A597923" w14:textId="77777777" w:rsidR="004B2D9B" w:rsidRPr="008C1598" w:rsidRDefault="00212119">
      <w:pPr>
        <w:numPr>
          <w:ilvl w:val="2"/>
          <w:numId w:val="1"/>
        </w:numPr>
        <w:ind w:hanging="721"/>
        <w:rPr>
          <w:szCs w:val="24"/>
        </w:rPr>
      </w:pPr>
      <w:r w:rsidRPr="008C1598">
        <w:rPr>
          <w:szCs w:val="24"/>
        </w:rPr>
        <w:t xml:space="preserve">in a case within regulation 3, a reference to the incumbent or priest-in-charge to whom authority under that regulation is given or (where regulation 8 applies) the rural dean. </w:t>
      </w:r>
    </w:p>
    <w:p w14:paraId="45890B3B" w14:textId="77777777" w:rsidR="004B2D9B" w:rsidRPr="008C1598" w:rsidRDefault="00212119">
      <w:pPr>
        <w:spacing w:after="0" w:line="259" w:lineRule="auto"/>
        <w:ind w:left="180" w:firstLine="0"/>
        <w:jc w:val="left"/>
        <w:rPr>
          <w:szCs w:val="24"/>
        </w:rPr>
      </w:pPr>
      <w:r w:rsidRPr="008C1598">
        <w:rPr>
          <w:szCs w:val="24"/>
        </w:rPr>
        <w:t xml:space="preserve"> </w:t>
      </w:r>
    </w:p>
    <w:p w14:paraId="3580B645" w14:textId="77777777" w:rsidR="004B2D9B" w:rsidRPr="008C1598" w:rsidRDefault="00212119">
      <w:pPr>
        <w:numPr>
          <w:ilvl w:val="0"/>
          <w:numId w:val="1"/>
        </w:numPr>
        <w:rPr>
          <w:szCs w:val="24"/>
        </w:rPr>
      </w:pPr>
      <w:r w:rsidRPr="008C1598">
        <w:rPr>
          <w:szCs w:val="24"/>
        </w:rPr>
        <w:t xml:space="preserve">(1) An authorisation given under regulation 2 may specify the circumstances in which or conditions subject to which the person being authorised may act in reliance on the authorisation. </w:t>
      </w:r>
    </w:p>
    <w:p w14:paraId="25DD34C2" w14:textId="77777777" w:rsidR="004B2D9B" w:rsidRPr="008C1598" w:rsidRDefault="00212119">
      <w:pPr>
        <w:spacing w:after="0" w:line="259" w:lineRule="auto"/>
        <w:ind w:left="180" w:firstLine="0"/>
        <w:jc w:val="left"/>
        <w:rPr>
          <w:szCs w:val="24"/>
        </w:rPr>
      </w:pPr>
      <w:r w:rsidRPr="008C1598">
        <w:rPr>
          <w:szCs w:val="24"/>
        </w:rPr>
        <w:t xml:space="preserve"> </w:t>
      </w:r>
    </w:p>
    <w:p w14:paraId="323DB917" w14:textId="77777777" w:rsidR="004B2D9B" w:rsidRPr="008C1598" w:rsidRDefault="00212119">
      <w:pPr>
        <w:numPr>
          <w:ilvl w:val="1"/>
          <w:numId w:val="1"/>
        </w:numPr>
        <w:ind w:hanging="480"/>
        <w:rPr>
          <w:szCs w:val="24"/>
        </w:rPr>
      </w:pPr>
      <w:r w:rsidRPr="008C1598">
        <w:rPr>
          <w:szCs w:val="24"/>
        </w:rPr>
        <w:t xml:space="preserve">An authority given under regulation 3 may specify the circumstances in which or conditions subject to which a person being authorised under the authority may act in reliance on the authorisation. </w:t>
      </w:r>
    </w:p>
    <w:p w14:paraId="04F26D31" w14:textId="77777777" w:rsidR="004B2D9B" w:rsidRPr="008C1598" w:rsidRDefault="00212119">
      <w:pPr>
        <w:spacing w:after="0" w:line="259" w:lineRule="auto"/>
        <w:ind w:left="180" w:firstLine="0"/>
        <w:jc w:val="left"/>
        <w:rPr>
          <w:szCs w:val="24"/>
        </w:rPr>
      </w:pPr>
      <w:r w:rsidRPr="008C1598">
        <w:rPr>
          <w:szCs w:val="24"/>
        </w:rPr>
        <w:t xml:space="preserve"> </w:t>
      </w:r>
    </w:p>
    <w:p w14:paraId="6353AF5D" w14:textId="77777777" w:rsidR="004B2D9B" w:rsidRPr="008C1598" w:rsidRDefault="00212119">
      <w:pPr>
        <w:numPr>
          <w:ilvl w:val="0"/>
          <w:numId w:val="1"/>
        </w:numPr>
        <w:rPr>
          <w:szCs w:val="24"/>
        </w:rPr>
      </w:pPr>
      <w:r w:rsidRPr="008C1598">
        <w:rPr>
          <w:szCs w:val="24"/>
        </w:rPr>
        <w:t xml:space="preserve">An authorisation given under regulation 2, or under an authority given under regulation 3, may provide either that it has effect generally or that it has effect only for the purposes of public worship. </w:t>
      </w:r>
    </w:p>
    <w:p w14:paraId="1C7B7654" w14:textId="77777777" w:rsidR="004B2D9B" w:rsidRPr="008C1598" w:rsidRDefault="00212119">
      <w:pPr>
        <w:spacing w:after="0" w:line="259" w:lineRule="auto"/>
        <w:ind w:left="180" w:firstLine="0"/>
        <w:jc w:val="left"/>
        <w:rPr>
          <w:szCs w:val="24"/>
        </w:rPr>
      </w:pPr>
      <w:r w:rsidRPr="008C1598">
        <w:rPr>
          <w:szCs w:val="24"/>
        </w:rPr>
        <w:t xml:space="preserve"> </w:t>
      </w:r>
    </w:p>
    <w:p w14:paraId="47772B70" w14:textId="77777777" w:rsidR="004B2D9B" w:rsidRPr="008C1598" w:rsidRDefault="00212119">
      <w:pPr>
        <w:numPr>
          <w:ilvl w:val="0"/>
          <w:numId w:val="1"/>
        </w:numPr>
        <w:rPr>
          <w:szCs w:val="24"/>
        </w:rPr>
      </w:pPr>
      <w:r w:rsidRPr="008C1598">
        <w:rPr>
          <w:szCs w:val="24"/>
        </w:rPr>
        <w:t xml:space="preserve">The incumbent or priest-in-charge of a parish must keep under review the authorisations given in the parish under regulation 2 or under an authority given under regulation 3. </w:t>
      </w:r>
    </w:p>
    <w:p w14:paraId="41CA46FF" w14:textId="77777777" w:rsidR="004B2D9B" w:rsidRPr="008C1598" w:rsidRDefault="00212119">
      <w:pPr>
        <w:spacing w:after="0" w:line="259" w:lineRule="auto"/>
        <w:ind w:left="180" w:firstLine="0"/>
        <w:jc w:val="left"/>
        <w:rPr>
          <w:szCs w:val="24"/>
        </w:rPr>
      </w:pPr>
      <w:r w:rsidRPr="008C1598">
        <w:rPr>
          <w:szCs w:val="24"/>
        </w:rPr>
        <w:t xml:space="preserve"> </w:t>
      </w:r>
    </w:p>
    <w:p w14:paraId="08128047" w14:textId="77777777" w:rsidR="004B2D9B" w:rsidRPr="008C1598" w:rsidRDefault="00212119">
      <w:pPr>
        <w:numPr>
          <w:ilvl w:val="0"/>
          <w:numId w:val="1"/>
        </w:numPr>
        <w:rPr>
          <w:szCs w:val="24"/>
        </w:rPr>
      </w:pPr>
      <w:r w:rsidRPr="008C1598">
        <w:rPr>
          <w:szCs w:val="24"/>
        </w:rPr>
        <w:t xml:space="preserve">In a case where the cure is </w:t>
      </w:r>
      <w:proofErr w:type="gramStart"/>
      <w:r w:rsidRPr="008C1598">
        <w:rPr>
          <w:szCs w:val="24"/>
        </w:rPr>
        <w:t>vacant</w:t>
      </w:r>
      <w:proofErr w:type="gramEnd"/>
      <w:r w:rsidRPr="008C1598">
        <w:rPr>
          <w:szCs w:val="24"/>
        </w:rPr>
        <w:t xml:space="preserve"> and no priest-in-charge is appointed— </w:t>
      </w:r>
    </w:p>
    <w:p w14:paraId="48CFDCE3" w14:textId="77777777" w:rsidR="004B2D9B" w:rsidRPr="008C1598" w:rsidRDefault="00212119">
      <w:pPr>
        <w:spacing w:after="0" w:line="259" w:lineRule="auto"/>
        <w:ind w:left="180" w:firstLine="0"/>
        <w:jc w:val="left"/>
        <w:rPr>
          <w:szCs w:val="24"/>
        </w:rPr>
      </w:pPr>
      <w:r w:rsidRPr="008C1598">
        <w:rPr>
          <w:szCs w:val="24"/>
        </w:rPr>
        <w:t xml:space="preserve"> </w:t>
      </w:r>
      <w:r w:rsidRPr="008C1598">
        <w:rPr>
          <w:szCs w:val="24"/>
        </w:rPr>
        <w:tab/>
        <w:t xml:space="preserve">  </w:t>
      </w:r>
    </w:p>
    <w:p w14:paraId="6959DA09" w14:textId="77777777" w:rsidR="004B2D9B" w:rsidRPr="008C1598" w:rsidRDefault="00212119">
      <w:pPr>
        <w:numPr>
          <w:ilvl w:val="2"/>
          <w:numId w:val="2"/>
        </w:numPr>
        <w:spacing w:after="0" w:line="259" w:lineRule="auto"/>
        <w:ind w:hanging="781"/>
        <w:rPr>
          <w:szCs w:val="24"/>
        </w:rPr>
      </w:pPr>
      <w:r w:rsidRPr="008C1598">
        <w:rPr>
          <w:szCs w:val="24"/>
        </w:rPr>
        <w:t xml:space="preserve">the rural dean may make an application under regulation 2, </w:t>
      </w:r>
    </w:p>
    <w:p w14:paraId="370E88DA" w14:textId="77777777" w:rsidR="004B2D9B" w:rsidRPr="008C1598" w:rsidRDefault="00212119">
      <w:pPr>
        <w:spacing w:after="0" w:line="259" w:lineRule="auto"/>
        <w:ind w:left="180" w:firstLine="0"/>
        <w:jc w:val="left"/>
        <w:rPr>
          <w:szCs w:val="24"/>
        </w:rPr>
      </w:pPr>
      <w:r w:rsidRPr="008C1598">
        <w:rPr>
          <w:szCs w:val="24"/>
        </w:rPr>
        <w:lastRenderedPageBreak/>
        <w:t xml:space="preserve">  </w:t>
      </w:r>
    </w:p>
    <w:p w14:paraId="43A4D728" w14:textId="77777777" w:rsidR="004B2D9B" w:rsidRPr="008C1598" w:rsidRDefault="00212119">
      <w:pPr>
        <w:numPr>
          <w:ilvl w:val="2"/>
          <w:numId w:val="2"/>
        </w:numPr>
        <w:spacing w:after="0" w:line="259" w:lineRule="auto"/>
        <w:ind w:hanging="781"/>
        <w:rPr>
          <w:szCs w:val="24"/>
        </w:rPr>
      </w:pPr>
      <w:r w:rsidRPr="008C1598">
        <w:rPr>
          <w:szCs w:val="24"/>
        </w:rPr>
        <w:t xml:space="preserve">an authority under regulation 3 may be given to the rural dean, and </w:t>
      </w:r>
    </w:p>
    <w:p w14:paraId="25DEE9B5" w14:textId="77777777" w:rsidR="004B2D9B" w:rsidRPr="008C1598" w:rsidRDefault="00212119">
      <w:pPr>
        <w:spacing w:after="0" w:line="259" w:lineRule="auto"/>
        <w:ind w:left="180" w:firstLine="0"/>
        <w:jc w:val="left"/>
        <w:rPr>
          <w:szCs w:val="24"/>
        </w:rPr>
      </w:pPr>
      <w:r w:rsidRPr="008C1598">
        <w:rPr>
          <w:szCs w:val="24"/>
        </w:rPr>
        <w:t xml:space="preserve"> </w:t>
      </w:r>
    </w:p>
    <w:p w14:paraId="73B885DD" w14:textId="77777777" w:rsidR="004B2D9B" w:rsidRPr="008C1598" w:rsidRDefault="00212119">
      <w:pPr>
        <w:numPr>
          <w:ilvl w:val="2"/>
          <w:numId w:val="2"/>
        </w:numPr>
        <w:ind w:hanging="781"/>
        <w:rPr>
          <w:szCs w:val="24"/>
        </w:rPr>
      </w:pPr>
      <w:r w:rsidRPr="008C1598">
        <w:rPr>
          <w:szCs w:val="24"/>
        </w:rPr>
        <w:t xml:space="preserve">the duty under regulation 7 is to be carried out by the rural dean. </w:t>
      </w:r>
    </w:p>
    <w:p w14:paraId="08F46992" w14:textId="77777777" w:rsidR="004B2D9B" w:rsidRPr="008C1598" w:rsidRDefault="00212119">
      <w:pPr>
        <w:spacing w:after="0" w:line="259" w:lineRule="auto"/>
        <w:ind w:left="0" w:firstLine="0"/>
        <w:jc w:val="left"/>
        <w:rPr>
          <w:szCs w:val="24"/>
        </w:rPr>
      </w:pPr>
      <w:r w:rsidRPr="008C1598">
        <w:rPr>
          <w:szCs w:val="24"/>
        </w:rPr>
        <w:t xml:space="preserve"> </w:t>
      </w:r>
    </w:p>
    <w:p w14:paraId="2382CA4D" w14:textId="77777777" w:rsidR="004B2D9B" w:rsidRPr="008C1598" w:rsidRDefault="00212119">
      <w:pPr>
        <w:pStyle w:val="Heading2"/>
        <w:ind w:left="-5" w:right="0"/>
        <w:rPr>
          <w:szCs w:val="24"/>
        </w:rPr>
      </w:pPr>
      <w:r w:rsidRPr="008C1598">
        <w:rPr>
          <w:szCs w:val="24"/>
        </w:rPr>
        <w:t xml:space="preserve">Guild churches </w:t>
      </w:r>
    </w:p>
    <w:p w14:paraId="6B97B1A7" w14:textId="77777777" w:rsidR="004B2D9B" w:rsidRPr="008C1598" w:rsidRDefault="00212119">
      <w:pPr>
        <w:spacing w:after="0" w:line="259" w:lineRule="auto"/>
        <w:ind w:left="0" w:firstLine="0"/>
        <w:jc w:val="left"/>
        <w:rPr>
          <w:szCs w:val="24"/>
        </w:rPr>
      </w:pPr>
      <w:r w:rsidRPr="008C1598">
        <w:rPr>
          <w:szCs w:val="24"/>
        </w:rPr>
        <w:t xml:space="preserve"> </w:t>
      </w:r>
    </w:p>
    <w:p w14:paraId="35875106" w14:textId="77777777" w:rsidR="004B2D9B" w:rsidRPr="008C1598" w:rsidRDefault="00212119">
      <w:pPr>
        <w:numPr>
          <w:ilvl w:val="0"/>
          <w:numId w:val="3"/>
        </w:numPr>
        <w:rPr>
          <w:szCs w:val="24"/>
        </w:rPr>
      </w:pPr>
      <w:r w:rsidRPr="008C1598">
        <w:rPr>
          <w:szCs w:val="24"/>
        </w:rPr>
        <w:t xml:space="preserve">(1) The bishop of a diocese may, on an application by the vicar of a guild church in the diocese, authorise the person specified in the application to distribute the Holy Sacrament in that guild church. </w:t>
      </w:r>
    </w:p>
    <w:p w14:paraId="233C28AD" w14:textId="77777777" w:rsidR="004B2D9B" w:rsidRPr="008C1598" w:rsidRDefault="00212119">
      <w:pPr>
        <w:spacing w:after="0" w:line="259" w:lineRule="auto"/>
        <w:ind w:left="180" w:firstLine="0"/>
        <w:jc w:val="left"/>
        <w:rPr>
          <w:szCs w:val="24"/>
        </w:rPr>
      </w:pPr>
      <w:r w:rsidRPr="008C1598">
        <w:rPr>
          <w:szCs w:val="24"/>
        </w:rPr>
        <w:t xml:space="preserve"> </w:t>
      </w:r>
    </w:p>
    <w:p w14:paraId="55F131FD" w14:textId="77777777" w:rsidR="004B2D9B" w:rsidRPr="008C1598" w:rsidRDefault="00212119">
      <w:pPr>
        <w:ind w:left="895"/>
        <w:rPr>
          <w:szCs w:val="24"/>
        </w:rPr>
      </w:pPr>
      <w:r w:rsidRPr="008C1598">
        <w:rPr>
          <w:szCs w:val="24"/>
        </w:rPr>
        <w:t xml:space="preserve">  (2) The bishop may designate a suffragan or assistant bishop or an archdeacon to exercise the power under this regulation on the bishop’s behalf. </w:t>
      </w:r>
    </w:p>
    <w:p w14:paraId="21179925" w14:textId="77777777" w:rsidR="004B2D9B" w:rsidRPr="008C1598" w:rsidRDefault="00212119">
      <w:pPr>
        <w:spacing w:after="0" w:line="259" w:lineRule="auto"/>
        <w:ind w:left="180" w:firstLine="0"/>
        <w:jc w:val="left"/>
        <w:rPr>
          <w:szCs w:val="24"/>
        </w:rPr>
      </w:pPr>
      <w:r w:rsidRPr="008C1598">
        <w:rPr>
          <w:szCs w:val="24"/>
        </w:rPr>
        <w:t xml:space="preserve"> </w:t>
      </w:r>
    </w:p>
    <w:p w14:paraId="215AD8F1" w14:textId="77777777" w:rsidR="004B2D9B" w:rsidRPr="008C1598" w:rsidRDefault="00212119">
      <w:pPr>
        <w:numPr>
          <w:ilvl w:val="0"/>
          <w:numId w:val="3"/>
        </w:numPr>
        <w:rPr>
          <w:szCs w:val="24"/>
        </w:rPr>
      </w:pPr>
      <w:r w:rsidRPr="008C1598">
        <w:rPr>
          <w:szCs w:val="24"/>
        </w:rPr>
        <w:t xml:space="preserve">The bishop of a diocese may give a general authority to the vicar of a guild church in the diocese under which the vicar may authorise persons to distribute the Holy Sacrament in that guild church. </w:t>
      </w:r>
    </w:p>
    <w:p w14:paraId="35414761" w14:textId="77777777" w:rsidR="004B2D9B" w:rsidRPr="008C1598" w:rsidRDefault="00212119">
      <w:pPr>
        <w:spacing w:after="0" w:line="259" w:lineRule="auto"/>
        <w:ind w:left="180" w:firstLine="0"/>
        <w:jc w:val="left"/>
        <w:rPr>
          <w:szCs w:val="24"/>
        </w:rPr>
      </w:pPr>
      <w:r w:rsidRPr="008C1598">
        <w:rPr>
          <w:szCs w:val="24"/>
        </w:rPr>
        <w:t xml:space="preserve"> </w:t>
      </w:r>
    </w:p>
    <w:p w14:paraId="245C2610" w14:textId="77777777" w:rsidR="004B2D9B" w:rsidRPr="008C1598" w:rsidRDefault="00212119">
      <w:pPr>
        <w:numPr>
          <w:ilvl w:val="0"/>
          <w:numId w:val="3"/>
        </w:numPr>
        <w:rPr>
          <w:szCs w:val="24"/>
        </w:rPr>
      </w:pPr>
      <w:r w:rsidRPr="008C1598">
        <w:rPr>
          <w:szCs w:val="24"/>
        </w:rPr>
        <w:t xml:space="preserve">Regulations 4 to 7 apply to authorisation under regulation 9 as they apply to authorisation under regulation 2, and they apply to an authority given under regulation 10 as they apply to an authority given under regulation </w:t>
      </w:r>
      <w:proofErr w:type="gramStart"/>
      <w:r w:rsidRPr="008C1598">
        <w:rPr>
          <w:szCs w:val="24"/>
        </w:rPr>
        <w:t>3;</w:t>
      </w:r>
      <w:proofErr w:type="gramEnd"/>
      <w:r w:rsidRPr="008C1598">
        <w:rPr>
          <w:szCs w:val="24"/>
        </w:rPr>
        <w:t xml:space="preserve"> and for that purpose— </w:t>
      </w:r>
    </w:p>
    <w:p w14:paraId="7E2CF4C6" w14:textId="77777777" w:rsidR="004B2D9B" w:rsidRPr="008C1598" w:rsidRDefault="00212119">
      <w:pPr>
        <w:spacing w:after="0" w:line="259" w:lineRule="auto"/>
        <w:ind w:left="180" w:firstLine="0"/>
        <w:jc w:val="left"/>
        <w:rPr>
          <w:szCs w:val="24"/>
        </w:rPr>
      </w:pPr>
      <w:r w:rsidRPr="008C1598">
        <w:rPr>
          <w:szCs w:val="24"/>
        </w:rPr>
        <w:t xml:space="preserve"> </w:t>
      </w:r>
    </w:p>
    <w:p w14:paraId="1DB73C47" w14:textId="77777777" w:rsidR="004B2D9B" w:rsidRPr="008C1598" w:rsidRDefault="00212119">
      <w:pPr>
        <w:numPr>
          <w:ilvl w:val="1"/>
          <w:numId w:val="4"/>
        </w:numPr>
        <w:ind w:hanging="721"/>
        <w:rPr>
          <w:szCs w:val="24"/>
        </w:rPr>
      </w:pPr>
      <w:r w:rsidRPr="008C1598">
        <w:rPr>
          <w:szCs w:val="24"/>
        </w:rPr>
        <w:t xml:space="preserve">a reference to the incumbent or priest-in-charge of a parish is to be read as a reference to the vicar of the guild church (and a reference to the parish is to be read accordingly), </w:t>
      </w:r>
    </w:p>
    <w:p w14:paraId="19903C73" w14:textId="77777777" w:rsidR="004B2D9B" w:rsidRPr="008C1598" w:rsidRDefault="00212119">
      <w:pPr>
        <w:spacing w:after="0" w:line="259" w:lineRule="auto"/>
        <w:ind w:left="1440" w:firstLine="0"/>
        <w:jc w:val="left"/>
        <w:rPr>
          <w:szCs w:val="24"/>
        </w:rPr>
      </w:pPr>
      <w:r w:rsidRPr="008C1598">
        <w:rPr>
          <w:szCs w:val="24"/>
        </w:rPr>
        <w:t xml:space="preserve"> </w:t>
      </w:r>
    </w:p>
    <w:p w14:paraId="4D6BB449" w14:textId="77777777" w:rsidR="004B2D9B" w:rsidRPr="008C1598" w:rsidRDefault="00212119">
      <w:pPr>
        <w:numPr>
          <w:ilvl w:val="1"/>
          <w:numId w:val="4"/>
        </w:numPr>
        <w:ind w:hanging="721"/>
        <w:rPr>
          <w:szCs w:val="24"/>
        </w:rPr>
      </w:pPr>
      <w:r w:rsidRPr="008C1598">
        <w:rPr>
          <w:szCs w:val="24"/>
        </w:rPr>
        <w:t xml:space="preserve">a reference to the parochial church council is to be read as a reference to the guild church council, and </w:t>
      </w:r>
    </w:p>
    <w:p w14:paraId="37F02A50" w14:textId="77777777" w:rsidR="004B2D9B" w:rsidRPr="008C1598" w:rsidRDefault="00212119">
      <w:pPr>
        <w:spacing w:after="0" w:line="259" w:lineRule="auto"/>
        <w:ind w:left="1440" w:firstLine="0"/>
        <w:jc w:val="left"/>
        <w:rPr>
          <w:szCs w:val="24"/>
        </w:rPr>
      </w:pPr>
      <w:r w:rsidRPr="008C1598">
        <w:rPr>
          <w:szCs w:val="24"/>
        </w:rPr>
        <w:t xml:space="preserve"> </w:t>
      </w:r>
    </w:p>
    <w:p w14:paraId="13941815" w14:textId="77777777" w:rsidR="004B2D9B" w:rsidRPr="008C1598" w:rsidRDefault="00212119">
      <w:pPr>
        <w:numPr>
          <w:ilvl w:val="1"/>
          <w:numId w:val="4"/>
        </w:numPr>
        <w:ind w:hanging="721"/>
        <w:rPr>
          <w:szCs w:val="24"/>
        </w:rPr>
      </w:pPr>
      <w:r w:rsidRPr="008C1598">
        <w:rPr>
          <w:szCs w:val="24"/>
        </w:rPr>
        <w:t xml:space="preserve">regulation 4(4) and (5), and the words in regulation 4(3) from “but this requirement” to the end, are to be ignored. </w:t>
      </w:r>
    </w:p>
    <w:p w14:paraId="336C8903" w14:textId="77777777" w:rsidR="004B2D9B" w:rsidRPr="008C1598" w:rsidRDefault="00212119">
      <w:pPr>
        <w:spacing w:after="0" w:line="259" w:lineRule="auto"/>
        <w:ind w:left="1440" w:firstLine="0"/>
        <w:jc w:val="left"/>
        <w:rPr>
          <w:szCs w:val="24"/>
        </w:rPr>
      </w:pPr>
      <w:r w:rsidRPr="008C1598">
        <w:rPr>
          <w:szCs w:val="24"/>
        </w:rPr>
        <w:t xml:space="preserve"> </w:t>
      </w:r>
    </w:p>
    <w:p w14:paraId="65D11872" w14:textId="77777777" w:rsidR="004B2D9B" w:rsidRPr="008C1598" w:rsidRDefault="00212119">
      <w:pPr>
        <w:pStyle w:val="Heading2"/>
        <w:ind w:left="-5" w:right="0"/>
        <w:rPr>
          <w:szCs w:val="24"/>
        </w:rPr>
      </w:pPr>
      <w:r w:rsidRPr="008C1598">
        <w:rPr>
          <w:szCs w:val="24"/>
        </w:rPr>
        <w:t xml:space="preserve">Cathedrals </w:t>
      </w:r>
    </w:p>
    <w:p w14:paraId="21A3BDE2" w14:textId="77777777" w:rsidR="004B2D9B" w:rsidRPr="008C1598" w:rsidRDefault="00212119">
      <w:pPr>
        <w:spacing w:after="0" w:line="259" w:lineRule="auto"/>
        <w:ind w:left="0" w:firstLine="0"/>
        <w:jc w:val="left"/>
        <w:rPr>
          <w:szCs w:val="24"/>
        </w:rPr>
      </w:pPr>
      <w:r w:rsidRPr="008C1598">
        <w:rPr>
          <w:szCs w:val="24"/>
        </w:rPr>
        <w:t xml:space="preserve"> </w:t>
      </w:r>
    </w:p>
    <w:p w14:paraId="21B8533B" w14:textId="77777777" w:rsidR="004B2D9B" w:rsidRPr="008C1598" w:rsidRDefault="00212119">
      <w:pPr>
        <w:numPr>
          <w:ilvl w:val="0"/>
          <w:numId w:val="5"/>
        </w:numPr>
        <w:rPr>
          <w:szCs w:val="24"/>
        </w:rPr>
      </w:pPr>
      <w:r w:rsidRPr="008C1598">
        <w:rPr>
          <w:szCs w:val="24"/>
        </w:rPr>
        <w:t xml:space="preserve">(1) The dean of a cathedral may authorise persons to distribute the Holy Sacrament in the cathedral. </w:t>
      </w:r>
    </w:p>
    <w:p w14:paraId="375DC6E4" w14:textId="77777777" w:rsidR="004B2D9B" w:rsidRPr="008C1598" w:rsidRDefault="00212119">
      <w:pPr>
        <w:spacing w:after="0" w:line="259" w:lineRule="auto"/>
        <w:ind w:left="180" w:firstLine="0"/>
        <w:jc w:val="left"/>
        <w:rPr>
          <w:szCs w:val="24"/>
        </w:rPr>
      </w:pPr>
      <w:r w:rsidRPr="008C1598">
        <w:rPr>
          <w:szCs w:val="24"/>
        </w:rPr>
        <w:t xml:space="preserve"> </w:t>
      </w:r>
    </w:p>
    <w:p w14:paraId="23A3E51B" w14:textId="77777777" w:rsidR="004B2D9B" w:rsidRPr="008C1598" w:rsidRDefault="00212119">
      <w:pPr>
        <w:ind w:left="895"/>
        <w:rPr>
          <w:szCs w:val="24"/>
        </w:rPr>
      </w:pPr>
      <w:r w:rsidRPr="008C1598">
        <w:rPr>
          <w:szCs w:val="24"/>
        </w:rPr>
        <w:t xml:space="preserve">  (2) An authorisation given under this regulation may specify the circumstances in which or conditions subject to which the person being authorised may act in reliance on the authorisation.  </w:t>
      </w:r>
    </w:p>
    <w:p w14:paraId="61991333" w14:textId="77777777" w:rsidR="004B2D9B" w:rsidRPr="008C1598" w:rsidRDefault="00212119">
      <w:pPr>
        <w:spacing w:after="0" w:line="259" w:lineRule="auto"/>
        <w:ind w:left="180" w:firstLine="0"/>
        <w:jc w:val="left"/>
        <w:rPr>
          <w:szCs w:val="24"/>
        </w:rPr>
      </w:pPr>
      <w:r w:rsidRPr="008C1598">
        <w:rPr>
          <w:szCs w:val="24"/>
        </w:rPr>
        <w:t xml:space="preserve"> </w:t>
      </w:r>
    </w:p>
    <w:p w14:paraId="488275ED" w14:textId="77777777" w:rsidR="004B2D9B" w:rsidRPr="008C1598" w:rsidRDefault="00212119">
      <w:pPr>
        <w:numPr>
          <w:ilvl w:val="0"/>
          <w:numId w:val="5"/>
        </w:numPr>
        <w:rPr>
          <w:szCs w:val="24"/>
        </w:rPr>
      </w:pPr>
      <w:r w:rsidRPr="008C1598">
        <w:rPr>
          <w:szCs w:val="24"/>
        </w:rPr>
        <w:lastRenderedPageBreak/>
        <w:t xml:space="preserve">Regulations 4(1) to (3), 6 and 7 apply to authorisation under regulation 12 as they apply to authorisation under an authority given under regulation </w:t>
      </w:r>
      <w:proofErr w:type="gramStart"/>
      <w:r w:rsidRPr="008C1598">
        <w:rPr>
          <w:szCs w:val="24"/>
        </w:rPr>
        <w:t>3;</w:t>
      </w:r>
      <w:proofErr w:type="gramEnd"/>
      <w:r w:rsidRPr="008C1598">
        <w:rPr>
          <w:szCs w:val="24"/>
        </w:rPr>
        <w:t xml:space="preserve"> and for that purpose— </w:t>
      </w:r>
    </w:p>
    <w:p w14:paraId="4FF2DC3D" w14:textId="77777777" w:rsidR="004B2D9B" w:rsidRPr="008C1598" w:rsidRDefault="00212119">
      <w:pPr>
        <w:spacing w:after="0" w:line="259" w:lineRule="auto"/>
        <w:ind w:left="180" w:firstLine="0"/>
        <w:jc w:val="left"/>
        <w:rPr>
          <w:szCs w:val="24"/>
        </w:rPr>
      </w:pPr>
      <w:r w:rsidRPr="008C1598">
        <w:rPr>
          <w:szCs w:val="24"/>
        </w:rPr>
        <w:t xml:space="preserve"> </w:t>
      </w:r>
    </w:p>
    <w:p w14:paraId="32F7F384" w14:textId="77777777" w:rsidR="004B2D9B" w:rsidRPr="008C1598" w:rsidRDefault="00212119">
      <w:pPr>
        <w:numPr>
          <w:ilvl w:val="1"/>
          <w:numId w:val="6"/>
        </w:numPr>
        <w:ind w:hanging="721"/>
        <w:rPr>
          <w:szCs w:val="24"/>
        </w:rPr>
      </w:pPr>
      <w:r w:rsidRPr="008C1598">
        <w:rPr>
          <w:szCs w:val="24"/>
        </w:rPr>
        <w:t xml:space="preserve">a reference to the person entitled to give the authorisation or to the incumbent or priest-in-charge of a parish is to be read as a reference to the dean of the cathedral (and a reference to the parish is to be read accordingly), </w:t>
      </w:r>
    </w:p>
    <w:p w14:paraId="6D45E33F" w14:textId="77777777" w:rsidR="004B2D9B" w:rsidRPr="008C1598" w:rsidRDefault="00212119">
      <w:pPr>
        <w:spacing w:after="0" w:line="259" w:lineRule="auto"/>
        <w:ind w:left="1440" w:firstLine="0"/>
        <w:jc w:val="left"/>
        <w:rPr>
          <w:szCs w:val="24"/>
        </w:rPr>
      </w:pPr>
      <w:r w:rsidRPr="008C1598">
        <w:rPr>
          <w:szCs w:val="24"/>
        </w:rPr>
        <w:t xml:space="preserve"> </w:t>
      </w:r>
    </w:p>
    <w:p w14:paraId="2D2BCEFD" w14:textId="77777777" w:rsidR="004B2D9B" w:rsidRPr="008C1598" w:rsidRDefault="00212119">
      <w:pPr>
        <w:numPr>
          <w:ilvl w:val="1"/>
          <w:numId w:val="6"/>
        </w:numPr>
        <w:ind w:hanging="721"/>
        <w:rPr>
          <w:szCs w:val="24"/>
        </w:rPr>
      </w:pPr>
      <w:r w:rsidRPr="008C1598">
        <w:rPr>
          <w:szCs w:val="24"/>
        </w:rPr>
        <w:t xml:space="preserve">a reference to the parochial church council is to be read as a reference to the cathedral chapter, and </w:t>
      </w:r>
    </w:p>
    <w:p w14:paraId="04B0975B" w14:textId="77777777" w:rsidR="004B2D9B" w:rsidRPr="008C1598" w:rsidRDefault="00212119">
      <w:pPr>
        <w:spacing w:line="259" w:lineRule="auto"/>
        <w:ind w:left="1440" w:firstLine="0"/>
        <w:jc w:val="left"/>
        <w:rPr>
          <w:szCs w:val="24"/>
        </w:rPr>
      </w:pPr>
      <w:r w:rsidRPr="008C1598">
        <w:rPr>
          <w:szCs w:val="24"/>
        </w:rPr>
        <w:t xml:space="preserve"> </w:t>
      </w:r>
    </w:p>
    <w:p w14:paraId="05AB3090" w14:textId="77777777" w:rsidR="004B2D9B" w:rsidRPr="008C1598" w:rsidRDefault="00212119">
      <w:pPr>
        <w:numPr>
          <w:ilvl w:val="1"/>
          <w:numId w:val="6"/>
        </w:numPr>
        <w:ind w:hanging="721"/>
        <w:rPr>
          <w:szCs w:val="24"/>
        </w:rPr>
      </w:pPr>
      <w:r w:rsidRPr="008C1598">
        <w:rPr>
          <w:szCs w:val="24"/>
        </w:rPr>
        <w:t xml:space="preserve">the words in regulation 4(3) from “but this requirement” to the end are to be ignored.  </w:t>
      </w:r>
    </w:p>
    <w:p w14:paraId="1372C820" w14:textId="77777777" w:rsidR="004B2D9B" w:rsidRPr="008C1598" w:rsidRDefault="00212119">
      <w:pPr>
        <w:spacing w:after="0" w:line="259" w:lineRule="auto"/>
        <w:ind w:left="1440" w:firstLine="0"/>
        <w:jc w:val="left"/>
        <w:rPr>
          <w:szCs w:val="24"/>
        </w:rPr>
      </w:pPr>
      <w:r w:rsidRPr="008C1598">
        <w:rPr>
          <w:szCs w:val="24"/>
        </w:rPr>
        <w:t xml:space="preserve"> </w:t>
      </w:r>
    </w:p>
    <w:p w14:paraId="357435DD" w14:textId="77777777" w:rsidR="004B2D9B" w:rsidRPr="008C1598" w:rsidRDefault="00212119">
      <w:pPr>
        <w:pStyle w:val="Heading2"/>
        <w:ind w:left="-5" w:right="0"/>
        <w:rPr>
          <w:szCs w:val="24"/>
        </w:rPr>
      </w:pPr>
      <w:r w:rsidRPr="008C1598">
        <w:rPr>
          <w:szCs w:val="24"/>
        </w:rPr>
        <w:t xml:space="preserve">Revocation </w:t>
      </w:r>
    </w:p>
    <w:p w14:paraId="464328A4" w14:textId="77777777" w:rsidR="004B2D9B" w:rsidRPr="008C1598" w:rsidRDefault="00212119">
      <w:pPr>
        <w:spacing w:after="0" w:line="259" w:lineRule="auto"/>
        <w:ind w:left="180" w:firstLine="0"/>
        <w:jc w:val="left"/>
        <w:rPr>
          <w:szCs w:val="24"/>
        </w:rPr>
      </w:pPr>
      <w:r w:rsidRPr="008C1598">
        <w:rPr>
          <w:szCs w:val="24"/>
        </w:rPr>
        <w:t xml:space="preserve"> </w:t>
      </w:r>
    </w:p>
    <w:p w14:paraId="197AEEC0" w14:textId="77777777" w:rsidR="004B2D9B" w:rsidRPr="008C1598" w:rsidRDefault="00212119">
      <w:pPr>
        <w:ind w:left="895"/>
        <w:rPr>
          <w:szCs w:val="24"/>
        </w:rPr>
      </w:pPr>
      <w:r w:rsidRPr="008C1598">
        <w:rPr>
          <w:szCs w:val="24"/>
        </w:rPr>
        <w:t xml:space="preserve">14. </w:t>
      </w:r>
      <w:r w:rsidRPr="008C1598">
        <w:rPr>
          <w:szCs w:val="24"/>
        </w:rPr>
        <w:tab/>
        <w:t xml:space="preserve">The Regulations on the administration of Holy Communion made by the Church Assembly in November 1969 are revoked.  </w:t>
      </w:r>
    </w:p>
    <w:p w14:paraId="1C26070E" w14:textId="77777777" w:rsidR="004B2D9B" w:rsidRPr="008C1598" w:rsidRDefault="00212119">
      <w:pPr>
        <w:spacing w:after="0" w:line="259" w:lineRule="auto"/>
        <w:ind w:left="180" w:firstLine="0"/>
        <w:jc w:val="left"/>
        <w:rPr>
          <w:szCs w:val="24"/>
        </w:rPr>
      </w:pPr>
      <w:r w:rsidRPr="008C1598">
        <w:rPr>
          <w:szCs w:val="24"/>
        </w:rPr>
        <w:t xml:space="preserve"> </w:t>
      </w:r>
    </w:p>
    <w:sectPr w:rsidR="004B2D9B" w:rsidRPr="008C1598">
      <w:footerReference w:type="even" r:id="rId10"/>
      <w:footerReference w:type="default" r:id="rId11"/>
      <w:footerReference w:type="first" r:id="rId12"/>
      <w:pgSz w:w="12240" w:h="15840"/>
      <w:pgMar w:top="1442" w:right="1795" w:bottom="1665" w:left="180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A621" w14:textId="77777777" w:rsidR="0009147A" w:rsidRDefault="0009147A">
      <w:pPr>
        <w:spacing w:after="0" w:line="240" w:lineRule="auto"/>
      </w:pPr>
      <w:r>
        <w:separator/>
      </w:r>
    </w:p>
  </w:endnote>
  <w:endnote w:type="continuationSeparator" w:id="0">
    <w:p w14:paraId="26E18A6A" w14:textId="77777777" w:rsidR="0009147A" w:rsidRDefault="0009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5356" w14:textId="77777777" w:rsidR="004B2D9B" w:rsidRDefault="00212119">
    <w:pPr>
      <w:tabs>
        <w:tab w:val="center" w:pos="4321"/>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D6C" w14:textId="77777777" w:rsidR="004B2D9B" w:rsidRDefault="00212119">
    <w:pPr>
      <w:tabs>
        <w:tab w:val="center" w:pos="4321"/>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2741" w14:textId="77777777" w:rsidR="004B2D9B" w:rsidRDefault="00212119">
    <w:pPr>
      <w:tabs>
        <w:tab w:val="center" w:pos="4321"/>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987B" w14:textId="77777777" w:rsidR="0009147A" w:rsidRDefault="0009147A">
      <w:pPr>
        <w:spacing w:after="0" w:line="240" w:lineRule="auto"/>
      </w:pPr>
      <w:r>
        <w:separator/>
      </w:r>
    </w:p>
  </w:footnote>
  <w:footnote w:type="continuationSeparator" w:id="0">
    <w:p w14:paraId="5583814F" w14:textId="77777777" w:rsidR="0009147A" w:rsidRDefault="00091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9AA"/>
    <w:multiLevelType w:val="hybridMultilevel"/>
    <w:tmpl w:val="A17A4ADC"/>
    <w:lvl w:ilvl="0" w:tplc="50D0B3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A2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C631C">
      <w:start w:val="1"/>
      <w:numFmt w:val="lowerLetter"/>
      <w:lvlRestart w:val="0"/>
      <w:lvlText w:val="(%3)"/>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465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42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0E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42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5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AFA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6214FE"/>
    <w:multiLevelType w:val="hybridMultilevel"/>
    <w:tmpl w:val="F5509C56"/>
    <w:lvl w:ilvl="0" w:tplc="0AEC82A2">
      <w:start w:val="9"/>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CB79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8A94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C842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CAF9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4E42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0CE2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6921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CCA5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E618D1"/>
    <w:multiLevelType w:val="hybridMultilevel"/>
    <w:tmpl w:val="9738B92C"/>
    <w:lvl w:ilvl="0" w:tplc="590CB952">
      <w:start w:val="12"/>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BD5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2AFD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EB8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8FB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2BC2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C5ED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06AF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4372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5A5495"/>
    <w:multiLevelType w:val="hybridMultilevel"/>
    <w:tmpl w:val="5868E5AA"/>
    <w:lvl w:ilvl="0" w:tplc="55B6B5DA">
      <w:start w:val="2"/>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26AF0">
      <w:start w:val="2"/>
      <w:numFmt w:val="decimal"/>
      <w:lvlText w:val="(%2)"/>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09284">
      <w:start w:val="1"/>
      <w:numFmt w:val="lowerLetter"/>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CD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66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090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0F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2AB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AF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137912"/>
    <w:multiLevelType w:val="hybridMultilevel"/>
    <w:tmpl w:val="18828532"/>
    <w:lvl w:ilvl="0" w:tplc="5EC292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25234">
      <w:start w:val="1"/>
      <w:numFmt w:val="lowerLetter"/>
      <w:lvlRestart w:val="0"/>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23B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C12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4B6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CC5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2EB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200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687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D54593"/>
    <w:multiLevelType w:val="hybridMultilevel"/>
    <w:tmpl w:val="A29E31BC"/>
    <w:lvl w:ilvl="0" w:tplc="797E56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8B3C8">
      <w:start w:val="1"/>
      <w:numFmt w:val="lowerLetter"/>
      <w:lvlRestart w:val="0"/>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4188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6DBE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A79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818A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8E7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AB9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0AF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3857611">
    <w:abstractNumId w:val="3"/>
  </w:num>
  <w:num w:numId="2" w16cid:durableId="135337039">
    <w:abstractNumId w:val="0"/>
  </w:num>
  <w:num w:numId="3" w16cid:durableId="1159733671">
    <w:abstractNumId w:val="1"/>
  </w:num>
  <w:num w:numId="4" w16cid:durableId="379326285">
    <w:abstractNumId w:val="4"/>
  </w:num>
  <w:num w:numId="5" w16cid:durableId="1815875713">
    <w:abstractNumId w:val="2"/>
  </w:num>
  <w:num w:numId="6" w16cid:durableId="2004964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9B"/>
    <w:rsid w:val="0009147A"/>
    <w:rsid w:val="00212119"/>
    <w:rsid w:val="004B2D9B"/>
    <w:rsid w:val="008C1598"/>
    <w:rsid w:val="00930E0E"/>
    <w:rsid w:val="2F40D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701C"/>
  <w15:docId w15:val="{69C40D94-8EC8-461F-86BD-204F9415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730"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6"/>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b523579-d6a3-427c-a118-b3b461356c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3D4C5C9A2C54DAE2F28661411028D" ma:contentTypeVersion="7" ma:contentTypeDescription="Create a new document." ma:contentTypeScope="" ma:versionID="677a528dfb44c178e808ccc7c2853650">
  <xsd:schema xmlns:xsd="http://www.w3.org/2001/XMLSchema" xmlns:xs="http://www.w3.org/2001/XMLSchema" xmlns:p="http://schemas.microsoft.com/office/2006/metadata/properties" xmlns:ns2="8b523579-d6a3-427c-a118-b3b461356c74" xmlns:ns3="d36170d3-e654-4c38-93b9-02e8a70bf212" targetNamespace="http://schemas.microsoft.com/office/2006/metadata/properties" ma:root="true" ma:fieldsID="526906545c0863ed7c83f73f06ae52e4" ns2:_="" ns3:_="">
    <xsd:import namespace="8b523579-d6a3-427c-a118-b3b461356c74"/>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23579-d6a3-427c-a118-b3b461356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0F734-4A5B-4DEB-8C23-9F0FAEEFC186}">
  <ds:schemaRefs>
    <ds:schemaRef ds:uri="http://schemas.microsoft.com/office/2006/metadata/properties"/>
    <ds:schemaRef ds:uri="http://schemas.microsoft.com/office/infopath/2007/PartnerControls"/>
    <ds:schemaRef ds:uri="8b523579-d6a3-427c-a118-b3b461356c74"/>
  </ds:schemaRefs>
</ds:datastoreItem>
</file>

<file path=customXml/itemProps2.xml><?xml version="1.0" encoding="utf-8"?>
<ds:datastoreItem xmlns:ds="http://schemas.openxmlformats.org/officeDocument/2006/customXml" ds:itemID="{3B98FC02-0077-466D-8763-76CACA9E529B}">
  <ds:schemaRefs>
    <ds:schemaRef ds:uri="http://schemas.microsoft.com/sharepoint/v3/contenttype/forms"/>
  </ds:schemaRefs>
</ds:datastoreItem>
</file>

<file path=customXml/itemProps3.xml><?xml version="1.0" encoding="utf-8"?>
<ds:datastoreItem xmlns:ds="http://schemas.openxmlformats.org/officeDocument/2006/customXml" ds:itemID="{5478336F-B127-41A5-8E0F-50A7A428A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23579-d6a3-427c-a118-b3b461356c74"/>
    <ds:schemaRef ds:uri="d36170d3-e654-4c38-93b9-02e8a70bf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SYNOD</dc:title>
  <dc:subject/>
  <dc:creator>chris.packer</dc:creator>
  <cp:keywords/>
  <cp:lastModifiedBy>Louise Wills</cp:lastModifiedBy>
  <cp:revision>4</cp:revision>
  <dcterms:created xsi:type="dcterms:W3CDTF">2023-02-14T15:51:00Z</dcterms:created>
  <dcterms:modified xsi:type="dcterms:W3CDTF">2023-03-01T17:59:00Z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0x01010063D3D4C5C9A2C54DAE2F28661411028D</vt:lpwstr>
  </property>
</Properties>
</file>