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B2F5" w14:textId="73BE912E" w:rsidR="00A37A16" w:rsidRPr="002B64A7" w:rsidRDefault="00A37A16" w:rsidP="00A37A16">
      <w:pPr>
        <w:pStyle w:val="Title"/>
        <w:rPr>
          <w:b/>
          <w:bCs/>
        </w:rPr>
      </w:pPr>
      <w:bookmarkStart w:id="0" w:name="_Toc128955548"/>
      <w:r w:rsidRPr="002B64A7">
        <w:rPr>
          <w:b/>
          <w:bCs/>
        </w:rPr>
        <w:t xml:space="preserve">Core </w:t>
      </w:r>
      <w:r w:rsidR="00194765">
        <w:rPr>
          <w:b/>
          <w:bCs/>
        </w:rPr>
        <w:t>G</w:t>
      </w:r>
      <w:r w:rsidRPr="002B64A7">
        <w:rPr>
          <w:b/>
          <w:bCs/>
        </w:rPr>
        <w:t xml:space="preserve">roup </w:t>
      </w:r>
      <w:r w:rsidR="00194765">
        <w:rPr>
          <w:b/>
          <w:bCs/>
        </w:rPr>
        <w:t>O</w:t>
      </w:r>
      <w:r w:rsidRPr="002B64A7">
        <w:rPr>
          <w:b/>
          <w:bCs/>
        </w:rPr>
        <w:t xml:space="preserve">bservation </w:t>
      </w:r>
      <w:r w:rsidR="00194765">
        <w:rPr>
          <w:b/>
          <w:bCs/>
        </w:rPr>
        <w:t>T</w:t>
      </w:r>
      <w:r w:rsidRPr="002B64A7">
        <w:rPr>
          <w:b/>
          <w:bCs/>
        </w:rPr>
        <w:t>emplate</w:t>
      </w:r>
      <w:bookmarkEnd w:id="0"/>
    </w:p>
    <w:tbl>
      <w:tblPr>
        <w:tblW w:w="49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10350"/>
      </w:tblGrid>
      <w:tr w:rsidR="002B64A7" w:rsidRPr="00F700EC" w14:paraId="3C009BDC" w14:textId="77777777" w:rsidTr="00182810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471E8BEC" w14:textId="0E29DE71" w:rsidR="002B64A7" w:rsidRPr="00F700EC" w:rsidRDefault="002B64A7" w:rsidP="002B64A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  <w:tc>
          <w:tcPr>
            <w:tcW w:w="3734" w:type="pct"/>
          </w:tcPr>
          <w:p w14:paraId="79EAB3CC" w14:textId="77777777" w:rsidR="002B64A7" w:rsidRPr="00F700EC" w:rsidRDefault="002B64A7" w:rsidP="002B64A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64A7" w:rsidRPr="00F700EC" w14:paraId="754FCAF2" w14:textId="77777777" w:rsidTr="00182810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7E681F69" w14:textId="05123095" w:rsidR="002B64A7" w:rsidRPr="00F700EC" w:rsidRDefault="002B64A7" w:rsidP="002B64A7">
            <w:pPr>
              <w:spacing w:after="0" w:line="240" w:lineRule="auto"/>
              <w:rPr>
                <w:rFonts w:cstheme="minorHAnsi"/>
                <w:b/>
              </w:rPr>
            </w:pPr>
            <w:r w:rsidRPr="00F700EC">
              <w:rPr>
                <w:rFonts w:cstheme="minorHAnsi"/>
                <w:b/>
              </w:rPr>
              <w:t>Form Completed By:</w:t>
            </w:r>
          </w:p>
        </w:tc>
        <w:tc>
          <w:tcPr>
            <w:tcW w:w="3734" w:type="pct"/>
          </w:tcPr>
          <w:p w14:paraId="7B89ECD6" w14:textId="77777777" w:rsidR="002B64A7" w:rsidRPr="00F700EC" w:rsidRDefault="002B64A7" w:rsidP="002B64A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64A7" w:rsidRPr="00F700EC" w14:paraId="7A7412F9" w14:textId="77777777" w:rsidTr="00182810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112993D6" w14:textId="2EC551FC" w:rsidR="002B64A7" w:rsidRPr="00F700EC" w:rsidRDefault="002B64A7" w:rsidP="002B64A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Diocese</w:t>
            </w:r>
            <w:r w:rsidR="00210E49">
              <w:rPr>
                <w:rFonts w:cstheme="minorHAnsi"/>
                <w:b/>
              </w:rPr>
              <w:t>:</w:t>
            </w:r>
          </w:p>
        </w:tc>
        <w:tc>
          <w:tcPr>
            <w:tcW w:w="3734" w:type="pct"/>
          </w:tcPr>
          <w:p w14:paraId="03193E34" w14:textId="77777777" w:rsidR="002B64A7" w:rsidRPr="00F700EC" w:rsidRDefault="002B64A7" w:rsidP="002B64A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64A7" w:rsidRPr="00F700EC" w14:paraId="65E85145" w14:textId="77777777" w:rsidTr="00182810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5208E29A" w14:textId="49C03B65" w:rsidR="002B64A7" w:rsidRPr="00F700EC" w:rsidRDefault="002B64A7" w:rsidP="002B64A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Participants (Including Role):</w:t>
            </w:r>
          </w:p>
        </w:tc>
        <w:tc>
          <w:tcPr>
            <w:tcW w:w="3734" w:type="pct"/>
          </w:tcPr>
          <w:p w14:paraId="39EA205D" w14:textId="77777777" w:rsidR="002B64A7" w:rsidRPr="00F700EC" w:rsidRDefault="002B64A7" w:rsidP="002B64A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64A7" w:rsidRPr="00F700EC" w14:paraId="453A79D3" w14:textId="77777777" w:rsidTr="00182810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1C82BAD5" w14:textId="62E6EC0A" w:rsidR="002B64A7" w:rsidRDefault="002B64A7" w:rsidP="002B64A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Case Identifier</w:t>
            </w:r>
            <w:r w:rsidR="00210E49">
              <w:rPr>
                <w:rFonts w:cstheme="minorHAnsi"/>
                <w:b/>
              </w:rPr>
              <w:t>:</w:t>
            </w:r>
          </w:p>
        </w:tc>
        <w:tc>
          <w:tcPr>
            <w:tcW w:w="3734" w:type="pct"/>
          </w:tcPr>
          <w:p w14:paraId="5E462D08" w14:textId="77777777" w:rsidR="002B64A7" w:rsidRPr="00F700EC" w:rsidRDefault="002B64A7" w:rsidP="002B64A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E6888BF" w14:textId="77777777" w:rsidR="00A600DA" w:rsidRDefault="00A600DA" w:rsidP="00F700EC"/>
    <w:p w14:paraId="7A8D5D3E" w14:textId="77777777" w:rsidR="001F4909" w:rsidRDefault="001F4909" w:rsidP="00F700EC"/>
    <w:tbl>
      <w:tblPr>
        <w:tblW w:w="138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2"/>
        <w:gridCol w:w="5776"/>
        <w:gridCol w:w="6379"/>
      </w:tblGrid>
      <w:tr w:rsidR="00A37A16" w:rsidRPr="00ED54A6" w14:paraId="0CBB0AB8" w14:textId="77777777" w:rsidTr="002E66B4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53AC" w14:textId="77777777" w:rsidR="00A37A16" w:rsidRPr="00ED54A6" w:rsidRDefault="00A37A16" w:rsidP="00182810">
            <w:pPr>
              <w:spacing w:after="120"/>
              <w:rPr>
                <w:rFonts w:cstheme="minorHAnsi"/>
                <w:b/>
                <w:bCs/>
              </w:rPr>
            </w:pPr>
            <w:r w:rsidRPr="00ED54A6">
              <w:rPr>
                <w:rFonts w:cstheme="minorHAnsi"/>
                <w:b/>
                <w:bCs/>
              </w:rPr>
              <w:t xml:space="preserve">Areas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CC58" w14:textId="77777777" w:rsidR="00A37A16" w:rsidRPr="00ED54A6" w:rsidRDefault="00A37A16" w:rsidP="00182810">
            <w:pPr>
              <w:spacing w:after="120"/>
              <w:rPr>
                <w:rFonts w:cstheme="minorHAnsi"/>
                <w:b/>
                <w:bCs/>
              </w:rPr>
            </w:pPr>
            <w:r w:rsidRPr="00ED54A6">
              <w:rPr>
                <w:rFonts w:cstheme="minorHAnsi"/>
                <w:b/>
                <w:bCs/>
              </w:rPr>
              <w:t xml:space="preserve">Activity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2428" w14:textId="77777777" w:rsidR="00A37A16" w:rsidRPr="00ED54A6" w:rsidRDefault="00A37A16" w:rsidP="00182810">
            <w:pPr>
              <w:spacing w:after="120"/>
              <w:rPr>
                <w:rFonts w:cstheme="minorHAnsi"/>
                <w:b/>
                <w:bCs/>
              </w:rPr>
            </w:pPr>
            <w:r w:rsidRPr="00ED54A6">
              <w:rPr>
                <w:rFonts w:cstheme="minorHAnsi"/>
                <w:b/>
                <w:bCs/>
              </w:rPr>
              <w:t xml:space="preserve">Observations </w:t>
            </w:r>
          </w:p>
        </w:tc>
      </w:tr>
      <w:tr w:rsidR="00A37A16" w:rsidRPr="00ED54A6" w14:paraId="2C2781EA" w14:textId="77777777" w:rsidTr="0003593C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6F5CE" w14:textId="77777777" w:rsidR="00A37A16" w:rsidRPr="00ED54A6" w:rsidRDefault="00A37A16" w:rsidP="0003593C">
            <w:pPr>
              <w:spacing w:after="60"/>
              <w:rPr>
                <w:rFonts w:cstheme="minorHAnsi"/>
                <w:b/>
                <w:bCs/>
              </w:rPr>
            </w:pPr>
            <w:r w:rsidRPr="00ED54A6">
              <w:rPr>
                <w:rFonts w:cstheme="minorHAnsi"/>
                <w:b/>
                <w:bCs/>
              </w:rPr>
              <w:t xml:space="preserve">Convening of the core group  </w:t>
            </w:r>
          </w:p>
          <w:p w14:paraId="0060CC30" w14:textId="77777777" w:rsidR="00A37A16" w:rsidRPr="00ED54A6" w:rsidRDefault="00A37A16" w:rsidP="0003593C">
            <w:pPr>
              <w:spacing w:after="60"/>
              <w:rPr>
                <w:rFonts w:cstheme="minorHAnsi"/>
                <w:b/>
                <w:bCs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F3BA" w14:textId="56E943D2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>For a specific allegation or concern</w:t>
            </w:r>
            <w:r w:rsidR="002E66B4">
              <w:rPr>
                <w:rFonts w:cstheme="minorHAnsi"/>
              </w:rPr>
              <w:t>.</w:t>
            </w:r>
          </w:p>
          <w:p w14:paraId="59E3F971" w14:textId="77777777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>For initial meeting - Within timescales of 48 hours or explanation why not.</w:t>
            </w:r>
          </w:p>
          <w:p w14:paraId="19E5483C" w14:textId="77777777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 xml:space="preserve">Appropriate chair appointed as per 1.6.1 policy. </w:t>
            </w:r>
          </w:p>
          <w:p w14:paraId="0C10D3A8" w14:textId="28CA57AA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>Are the appropriate people at the meeting</w:t>
            </w:r>
            <w:r w:rsidR="002E66B4">
              <w:rPr>
                <w:rFonts w:cstheme="minorHAnsi"/>
              </w:rPr>
              <w:t>?</w:t>
            </w:r>
          </w:p>
          <w:p w14:paraId="7C948DCC" w14:textId="77777777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>Does the meeting have a dedicated minute taker?</w:t>
            </w:r>
          </w:p>
          <w:p w14:paraId="6A10CD08" w14:textId="77777777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>Papers have been circulated securely.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AAE9" w14:textId="77777777" w:rsidR="00A37A16" w:rsidRPr="00ED54A6" w:rsidRDefault="00A37A16" w:rsidP="00182810">
            <w:pPr>
              <w:spacing w:after="0"/>
              <w:rPr>
                <w:rFonts w:cstheme="minorHAnsi"/>
              </w:rPr>
            </w:pPr>
          </w:p>
        </w:tc>
      </w:tr>
      <w:tr w:rsidR="00A37A16" w:rsidRPr="00ED54A6" w14:paraId="31E1FD3D" w14:textId="77777777" w:rsidTr="0003593C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FBC9D" w14:textId="77777777" w:rsidR="00A37A16" w:rsidRPr="00ED54A6" w:rsidRDefault="00A37A16" w:rsidP="0003593C">
            <w:pPr>
              <w:spacing w:after="0"/>
              <w:rPr>
                <w:rFonts w:cstheme="minorHAnsi"/>
                <w:b/>
                <w:bCs/>
              </w:rPr>
            </w:pPr>
            <w:r w:rsidRPr="00ED54A6">
              <w:rPr>
                <w:rFonts w:cstheme="minorHAnsi"/>
                <w:b/>
                <w:bCs/>
              </w:rPr>
              <w:t xml:space="preserve">Core Group opening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74E8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>Confidentiality statement.</w:t>
            </w:r>
          </w:p>
          <w:p w14:paraId="73089FA7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 xml:space="preserve">Conflict of Interest policy. </w:t>
            </w:r>
          </w:p>
          <w:p w14:paraId="2CE1C36E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>Minutes and actions reviewed.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0CE1" w14:textId="77777777" w:rsidR="00A37A16" w:rsidRPr="00ED54A6" w:rsidRDefault="00A37A16" w:rsidP="0003593C">
            <w:pPr>
              <w:spacing w:after="0"/>
              <w:rPr>
                <w:rFonts w:cstheme="minorHAnsi"/>
              </w:rPr>
            </w:pPr>
          </w:p>
        </w:tc>
      </w:tr>
      <w:tr w:rsidR="00A37A16" w:rsidRPr="00ED54A6" w14:paraId="6406C5DE" w14:textId="77777777" w:rsidTr="0003593C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CDD69" w14:textId="77777777" w:rsidR="00A37A16" w:rsidRPr="00ED54A6" w:rsidRDefault="00A37A16" w:rsidP="0003593C">
            <w:pPr>
              <w:spacing w:after="0"/>
              <w:rPr>
                <w:rFonts w:cstheme="minorHAnsi"/>
                <w:b/>
                <w:bCs/>
              </w:rPr>
            </w:pPr>
            <w:r w:rsidRPr="00ED54A6">
              <w:rPr>
                <w:rFonts w:cstheme="minorHAnsi"/>
                <w:b/>
                <w:bCs/>
              </w:rPr>
              <w:t>Victim / Survivor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CD39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>Ensuring that all appropriate support and information is considered and offered to the victim/survivor.</w:t>
            </w:r>
          </w:p>
          <w:p w14:paraId="437BF9DE" w14:textId="7684BB93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>Support person offered</w:t>
            </w:r>
            <w:r w:rsidR="002E66B4">
              <w:rPr>
                <w:rFonts w:cstheme="minorHAnsi"/>
              </w:rPr>
              <w:t>.</w:t>
            </w:r>
          </w:p>
          <w:p w14:paraId="062DA4BA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 xml:space="preserve">Person centred approach to victims needs i.e., offering of counselling.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1657" w14:textId="77777777" w:rsidR="00A37A16" w:rsidRPr="00ED54A6" w:rsidRDefault="00A37A16" w:rsidP="0003593C">
            <w:pPr>
              <w:spacing w:after="0"/>
              <w:rPr>
                <w:rFonts w:cstheme="minorHAnsi"/>
              </w:rPr>
            </w:pPr>
          </w:p>
        </w:tc>
      </w:tr>
      <w:tr w:rsidR="00A37A16" w:rsidRPr="00ED54A6" w14:paraId="492B1D6D" w14:textId="77777777" w:rsidTr="0003593C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1D3AD" w14:textId="77777777" w:rsidR="00A37A16" w:rsidRPr="00ED54A6" w:rsidRDefault="00A37A16" w:rsidP="0003593C">
            <w:pPr>
              <w:spacing w:after="0"/>
              <w:rPr>
                <w:rFonts w:cstheme="minorHAnsi"/>
                <w:b/>
                <w:bCs/>
              </w:rPr>
            </w:pPr>
            <w:r w:rsidRPr="00ED54A6">
              <w:rPr>
                <w:rFonts w:cstheme="minorHAnsi"/>
                <w:b/>
                <w:bCs/>
              </w:rPr>
              <w:t xml:space="preserve">Respondent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819E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>Ongoing risk considered.</w:t>
            </w:r>
          </w:p>
          <w:p w14:paraId="15B36849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>Suspension considered.</w:t>
            </w:r>
          </w:p>
          <w:p w14:paraId="1EB482DA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 xml:space="preserve">Link person and pastoral care considered. </w:t>
            </w:r>
          </w:p>
          <w:p w14:paraId="0E0C9FDE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 xml:space="preserve">Support for the respondent’s family.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C3BE" w14:textId="77777777" w:rsidR="00A37A16" w:rsidRPr="00ED54A6" w:rsidRDefault="00A37A16" w:rsidP="0003593C">
            <w:pPr>
              <w:spacing w:after="0"/>
              <w:rPr>
                <w:rFonts w:cstheme="minorHAnsi"/>
              </w:rPr>
            </w:pPr>
          </w:p>
        </w:tc>
      </w:tr>
      <w:tr w:rsidR="00A37A16" w:rsidRPr="00ED54A6" w14:paraId="53BBAE60" w14:textId="77777777" w:rsidTr="0003593C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4AA6E" w14:textId="77777777" w:rsidR="00A37A16" w:rsidRPr="00ED54A6" w:rsidRDefault="00A37A16" w:rsidP="0003593C">
            <w:pPr>
              <w:spacing w:after="0"/>
              <w:rPr>
                <w:rFonts w:cstheme="minorHAnsi"/>
                <w:b/>
                <w:bCs/>
              </w:rPr>
            </w:pPr>
            <w:r w:rsidRPr="00ED54A6">
              <w:rPr>
                <w:rFonts w:cstheme="minorHAnsi"/>
                <w:b/>
                <w:bCs/>
              </w:rPr>
              <w:lastRenderedPageBreak/>
              <w:t xml:space="preserve">Risk assessment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EA8B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 xml:space="preserve">Initial risk of the respondent is considered. </w:t>
            </w:r>
          </w:p>
          <w:p w14:paraId="3664B342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 xml:space="preserve">Risk assessment process is followed – Section 5 Managing Allegation Policy. </w:t>
            </w:r>
          </w:p>
          <w:p w14:paraId="503DBFDF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>Post Independent Risk Assessment process followed.</w:t>
            </w:r>
          </w:p>
          <w:p w14:paraId="6BF6A021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 xml:space="preserve">Wider risk considered, could include community impact, reputational risk.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152F" w14:textId="77777777" w:rsidR="00A37A16" w:rsidRPr="00ED54A6" w:rsidRDefault="00A37A16" w:rsidP="0003593C">
            <w:pPr>
              <w:spacing w:after="0"/>
              <w:rPr>
                <w:rFonts w:cstheme="minorHAnsi"/>
              </w:rPr>
            </w:pPr>
          </w:p>
        </w:tc>
      </w:tr>
      <w:tr w:rsidR="00A37A16" w:rsidRPr="00ED54A6" w14:paraId="55CAE23B" w14:textId="77777777" w:rsidTr="0003593C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6DEB" w14:textId="77777777" w:rsidR="00A37A16" w:rsidRPr="00ED54A6" w:rsidRDefault="00A37A16" w:rsidP="0003593C">
            <w:pPr>
              <w:spacing w:after="0"/>
              <w:rPr>
                <w:rFonts w:cstheme="minorHAnsi"/>
                <w:b/>
                <w:bCs/>
              </w:rPr>
            </w:pPr>
            <w:r w:rsidRPr="00ED54A6">
              <w:rPr>
                <w:rFonts w:cstheme="minorHAnsi"/>
                <w:b/>
                <w:bCs/>
              </w:rPr>
              <w:t xml:space="preserve">Communication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B06E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>Communication strategy considered.</w:t>
            </w:r>
          </w:p>
          <w:p w14:paraId="3493408E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 xml:space="preserve">Internal communication. </w:t>
            </w:r>
          </w:p>
          <w:p w14:paraId="10206433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 xml:space="preserve">Church congregation. </w:t>
            </w:r>
          </w:p>
          <w:p w14:paraId="45B0BF7C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 xml:space="preserve">External and media.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D26A" w14:textId="77777777" w:rsidR="00A37A16" w:rsidRPr="00ED54A6" w:rsidRDefault="00A37A16" w:rsidP="0003593C">
            <w:pPr>
              <w:spacing w:after="0"/>
              <w:rPr>
                <w:rFonts w:cstheme="minorHAnsi"/>
              </w:rPr>
            </w:pPr>
          </w:p>
        </w:tc>
      </w:tr>
      <w:tr w:rsidR="00A37A16" w:rsidRPr="00ED54A6" w14:paraId="2F6CCCA7" w14:textId="77777777" w:rsidTr="0003593C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5D456" w14:textId="77777777" w:rsidR="00A37A16" w:rsidRPr="00ED54A6" w:rsidRDefault="00A37A16" w:rsidP="0003593C">
            <w:pPr>
              <w:spacing w:after="0"/>
              <w:rPr>
                <w:rFonts w:cstheme="minorHAnsi"/>
                <w:b/>
                <w:bCs/>
              </w:rPr>
            </w:pPr>
            <w:r w:rsidRPr="00ED54A6">
              <w:rPr>
                <w:rFonts w:cstheme="minorHAnsi"/>
                <w:b/>
                <w:bCs/>
              </w:rPr>
              <w:t xml:space="preserve">Support to Parishes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DE73" w14:textId="77777777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 xml:space="preserve">Consideration and offer support parishes affected by safeguarding concerns.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E19B" w14:textId="77777777" w:rsidR="00A37A16" w:rsidRPr="00ED54A6" w:rsidRDefault="00A37A16" w:rsidP="0003593C">
            <w:pPr>
              <w:spacing w:after="0"/>
              <w:rPr>
                <w:rFonts w:cstheme="minorHAnsi"/>
              </w:rPr>
            </w:pPr>
          </w:p>
        </w:tc>
      </w:tr>
      <w:tr w:rsidR="00A37A16" w:rsidRPr="00ED54A6" w14:paraId="72D438B0" w14:textId="77777777" w:rsidTr="0003593C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3F83C" w14:textId="77777777" w:rsidR="00A37A16" w:rsidRPr="00ED54A6" w:rsidRDefault="00A37A16" w:rsidP="0003593C">
            <w:pPr>
              <w:spacing w:after="0"/>
              <w:rPr>
                <w:rFonts w:cstheme="minorHAnsi"/>
                <w:b/>
                <w:bCs/>
              </w:rPr>
            </w:pPr>
            <w:r w:rsidRPr="00ED54A6">
              <w:rPr>
                <w:rFonts w:cstheme="minorHAnsi"/>
                <w:b/>
                <w:bCs/>
              </w:rPr>
              <w:t xml:space="preserve">Investigation report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0045" w14:textId="77777777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 xml:space="preserve">DSA prepares update report or verbal update. </w:t>
            </w:r>
          </w:p>
          <w:p w14:paraId="2B223541" w14:textId="77777777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 xml:space="preserve">Internal investigation report.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BE73" w14:textId="77777777" w:rsidR="00A37A16" w:rsidRPr="00ED54A6" w:rsidRDefault="00A37A16" w:rsidP="0003593C">
            <w:pPr>
              <w:spacing w:after="0"/>
              <w:rPr>
                <w:rFonts w:cstheme="minorHAnsi"/>
              </w:rPr>
            </w:pPr>
          </w:p>
        </w:tc>
      </w:tr>
      <w:tr w:rsidR="00A37A16" w:rsidRPr="00ED54A6" w14:paraId="12C7E537" w14:textId="77777777" w:rsidTr="0003593C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9BE4" w14:textId="77777777" w:rsidR="00A37A16" w:rsidRPr="00ED54A6" w:rsidRDefault="00A37A16" w:rsidP="0003593C">
            <w:pPr>
              <w:spacing w:after="0"/>
              <w:rPr>
                <w:rFonts w:cstheme="minorHAnsi"/>
                <w:b/>
                <w:bCs/>
              </w:rPr>
            </w:pPr>
            <w:r w:rsidRPr="00ED54A6">
              <w:rPr>
                <w:rFonts w:cstheme="minorHAnsi"/>
                <w:b/>
                <w:bCs/>
              </w:rPr>
              <w:t xml:space="preserve">Disciplinary process following an investigation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5FA7" w14:textId="77777777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>CDM.</w:t>
            </w:r>
          </w:p>
          <w:p w14:paraId="74CE8419" w14:textId="77777777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 xml:space="preserve">Withdrawal of Bishops License or </w:t>
            </w:r>
            <w:proofErr w:type="spellStart"/>
            <w:r w:rsidRPr="00ED54A6">
              <w:rPr>
                <w:rFonts w:cstheme="minorHAnsi"/>
              </w:rPr>
              <w:t>PtO</w:t>
            </w:r>
            <w:proofErr w:type="spellEnd"/>
            <w:r w:rsidRPr="00ED54A6">
              <w:rPr>
                <w:rFonts w:cstheme="minorHAnsi"/>
              </w:rPr>
              <w:t xml:space="preserve">. </w:t>
            </w:r>
          </w:p>
          <w:p w14:paraId="31AEABA5" w14:textId="77777777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 xml:space="preserve">Archbishops list.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9676" w14:textId="77777777" w:rsidR="00A37A16" w:rsidRPr="00ED54A6" w:rsidRDefault="00A37A16" w:rsidP="0003593C">
            <w:pPr>
              <w:spacing w:after="0"/>
              <w:rPr>
                <w:rFonts w:cstheme="minorHAnsi"/>
              </w:rPr>
            </w:pPr>
          </w:p>
        </w:tc>
      </w:tr>
      <w:tr w:rsidR="00A37A16" w:rsidRPr="00ED54A6" w14:paraId="069C8D88" w14:textId="77777777" w:rsidTr="0003593C">
        <w:trPr>
          <w:trHeight w:val="34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393D" w14:textId="77777777" w:rsidR="00A37A16" w:rsidRPr="00ED54A6" w:rsidRDefault="00A37A16" w:rsidP="0003593C">
            <w:pPr>
              <w:spacing w:after="0"/>
              <w:rPr>
                <w:rFonts w:cstheme="minorHAnsi"/>
                <w:b/>
                <w:bCs/>
              </w:rPr>
            </w:pPr>
            <w:r w:rsidRPr="00ED54A6">
              <w:rPr>
                <w:rFonts w:cstheme="minorHAnsi"/>
                <w:b/>
                <w:bCs/>
              </w:rPr>
              <w:t>Apology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8CDC" w14:textId="77777777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 xml:space="preserve">Apology is considered.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BA80" w14:textId="77777777" w:rsidR="00A37A16" w:rsidRPr="00ED54A6" w:rsidRDefault="00A37A16" w:rsidP="0003593C">
            <w:pPr>
              <w:spacing w:after="0"/>
              <w:rPr>
                <w:rFonts w:cstheme="minorHAnsi"/>
              </w:rPr>
            </w:pPr>
          </w:p>
        </w:tc>
      </w:tr>
      <w:tr w:rsidR="00A37A16" w:rsidRPr="00ED54A6" w14:paraId="2F712DB1" w14:textId="77777777" w:rsidTr="0003593C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E4364" w14:textId="77777777" w:rsidR="00A37A16" w:rsidRPr="00ED54A6" w:rsidRDefault="00A37A16" w:rsidP="0003593C">
            <w:pPr>
              <w:spacing w:after="0"/>
              <w:rPr>
                <w:rFonts w:cstheme="minorHAnsi"/>
                <w:b/>
                <w:bCs/>
              </w:rPr>
            </w:pPr>
            <w:r w:rsidRPr="00ED54A6">
              <w:rPr>
                <w:rFonts w:cstheme="minorHAnsi"/>
                <w:b/>
                <w:bCs/>
              </w:rPr>
              <w:t>External referrals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3AE1" w14:textId="77777777" w:rsidR="00A37A16" w:rsidRPr="004F53A0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rPr>
                <w:rFonts w:cstheme="minorHAnsi"/>
              </w:rPr>
            </w:pPr>
            <w:r w:rsidRPr="004F53A0">
              <w:rPr>
                <w:rFonts w:cstheme="minorHAnsi"/>
              </w:rPr>
              <w:t>Consideration given to:</w:t>
            </w:r>
          </w:p>
          <w:p w14:paraId="658BA4A0" w14:textId="77777777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>Referred to statutory agency as appropriate.</w:t>
            </w:r>
          </w:p>
          <w:p w14:paraId="393774A1" w14:textId="77777777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 xml:space="preserve">Charity Commission Serious Incident Report. </w:t>
            </w:r>
          </w:p>
          <w:p w14:paraId="1F820A8C" w14:textId="77777777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>DBS.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7054" w14:textId="77777777" w:rsidR="00A37A16" w:rsidRPr="00ED54A6" w:rsidRDefault="00A37A16" w:rsidP="0003593C">
            <w:pPr>
              <w:spacing w:after="0"/>
              <w:rPr>
                <w:rFonts w:cstheme="minorHAnsi"/>
              </w:rPr>
            </w:pPr>
          </w:p>
        </w:tc>
      </w:tr>
      <w:tr w:rsidR="00A37A16" w:rsidRPr="00ED54A6" w14:paraId="3C6A15AC" w14:textId="77777777" w:rsidTr="0003593C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BDB6" w14:textId="77777777" w:rsidR="00A37A16" w:rsidRPr="00ED54A6" w:rsidRDefault="00A37A16" w:rsidP="0003593C">
            <w:pPr>
              <w:spacing w:after="0"/>
              <w:rPr>
                <w:rFonts w:cstheme="minorHAnsi"/>
                <w:b/>
                <w:bCs/>
              </w:rPr>
            </w:pPr>
            <w:r w:rsidRPr="00ED54A6">
              <w:rPr>
                <w:rFonts w:cstheme="minorHAnsi"/>
                <w:b/>
                <w:bCs/>
              </w:rPr>
              <w:t>Lessons Learnt Case Review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C3DD" w14:textId="77777777" w:rsidR="00A37A16" w:rsidRPr="00ED54A6" w:rsidRDefault="00A37A16" w:rsidP="0003593C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279" w:hanging="279"/>
              <w:contextualSpacing w:val="0"/>
              <w:rPr>
                <w:rFonts w:cstheme="minorHAnsi"/>
              </w:rPr>
            </w:pPr>
            <w:r w:rsidRPr="00ED54A6">
              <w:rPr>
                <w:rFonts w:cstheme="minorHAnsi"/>
              </w:rPr>
              <w:t>End of core group or independent LLR conducted.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B978" w14:textId="77777777" w:rsidR="00A37A16" w:rsidRPr="00ED54A6" w:rsidRDefault="00A37A16" w:rsidP="0003593C">
            <w:pPr>
              <w:spacing w:after="0"/>
              <w:rPr>
                <w:rFonts w:cstheme="minorHAnsi"/>
              </w:rPr>
            </w:pPr>
          </w:p>
        </w:tc>
      </w:tr>
    </w:tbl>
    <w:p w14:paraId="61777FAE" w14:textId="77777777" w:rsidR="00A600DA" w:rsidRDefault="00A600DA" w:rsidP="00A37A16">
      <w:pPr>
        <w:rPr>
          <w:rFonts w:cstheme="minorHAnsi"/>
        </w:rPr>
      </w:pPr>
    </w:p>
    <w:sectPr w:rsidR="00A600DA" w:rsidSect="002E66B4"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E5C6" w14:textId="77777777" w:rsidR="00F6150D" w:rsidRDefault="00F6150D" w:rsidP="00A37A16">
      <w:pPr>
        <w:spacing w:after="0" w:line="240" w:lineRule="auto"/>
      </w:pPr>
      <w:r>
        <w:separator/>
      </w:r>
    </w:p>
  </w:endnote>
  <w:endnote w:type="continuationSeparator" w:id="0">
    <w:p w14:paraId="48581803" w14:textId="77777777" w:rsidR="00F6150D" w:rsidRDefault="00F6150D" w:rsidP="00A3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6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0CD66" w14:textId="77777777" w:rsidR="00050935" w:rsidRDefault="00210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49320" w14:textId="77777777" w:rsidR="00050935" w:rsidRDefault="00050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1ED8" w14:textId="77777777" w:rsidR="00F6150D" w:rsidRDefault="00F6150D" w:rsidP="00A37A16">
      <w:pPr>
        <w:spacing w:after="0" w:line="240" w:lineRule="auto"/>
      </w:pPr>
      <w:r>
        <w:separator/>
      </w:r>
    </w:p>
  </w:footnote>
  <w:footnote w:type="continuationSeparator" w:id="0">
    <w:p w14:paraId="35EE95AE" w14:textId="77777777" w:rsidR="00F6150D" w:rsidRDefault="00F6150D" w:rsidP="00A3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851B" w14:textId="5E65FB8B" w:rsidR="00A37A16" w:rsidRDefault="00A37A1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96FFBC2" wp14:editId="1A89803C">
          <wp:simplePos x="0" y="0"/>
          <wp:positionH relativeFrom="column">
            <wp:posOffset>7169989</wp:posOffset>
          </wp:positionH>
          <wp:positionV relativeFrom="paragraph">
            <wp:posOffset>-166634</wp:posOffset>
          </wp:positionV>
          <wp:extent cx="1706245" cy="346075"/>
          <wp:effectExtent l="0" t="0" r="8255" b="0"/>
          <wp:wrapTight wrapText="bothSides">
            <wp:wrapPolygon edited="0">
              <wp:start x="723" y="0"/>
              <wp:lineTo x="0" y="3567"/>
              <wp:lineTo x="0" y="16646"/>
              <wp:lineTo x="723" y="20213"/>
              <wp:lineTo x="21463" y="20213"/>
              <wp:lineTo x="21463" y="0"/>
              <wp:lineTo x="723" y="0"/>
            </wp:wrapPolygon>
          </wp:wrapTight>
          <wp:docPr id="2" name="Picture 2" descr="St Andrew's Church, Stapleford : About 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Andrew's Church, Stapleford : About 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8D45" w14:textId="5439D023" w:rsidR="00A37A16" w:rsidRDefault="00A37A1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F2BE6F" wp14:editId="4DCED8F9">
          <wp:simplePos x="0" y="0"/>
          <wp:positionH relativeFrom="column">
            <wp:posOffset>4524375</wp:posOffset>
          </wp:positionH>
          <wp:positionV relativeFrom="paragraph">
            <wp:posOffset>-143510</wp:posOffset>
          </wp:positionV>
          <wp:extent cx="1706245" cy="346075"/>
          <wp:effectExtent l="0" t="0" r="8255" b="0"/>
          <wp:wrapTight wrapText="bothSides">
            <wp:wrapPolygon edited="0">
              <wp:start x="723" y="0"/>
              <wp:lineTo x="0" y="3567"/>
              <wp:lineTo x="0" y="16646"/>
              <wp:lineTo x="723" y="20213"/>
              <wp:lineTo x="21463" y="20213"/>
              <wp:lineTo x="21463" y="0"/>
              <wp:lineTo x="723" y="0"/>
            </wp:wrapPolygon>
          </wp:wrapTight>
          <wp:docPr id="3" name="Picture 3" descr="St Andrew's Church, Stapleford : About 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Andrew's Church, Stapleford : About 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CCD"/>
    <w:multiLevelType w:val="hybridMultilevel"/>
    <w:tmpl w:val="4F8896C6"/>
    <w:lvl w:ilvl="0" w:tplc="CA3C1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A96"/>
    <w:multiLevelType w:val="hybridMultilevel"/>
    <w:tmpl w:val="4D1C7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19E6"/>
    <w:multiLevelType w:val="hybridMultilevel"/>
    <w:tmpl w:val="9EC44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CF0"/>
    <w:multiLevelType w:val="hybridMultilevel"/>
    <w:tmpl w:val="64A0D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31AE"/>
    <w:multiLevelType w:val="hybridMultilevel"/>
    <w:tmpl w:val="11124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088"/>
    <w:multiLevelType w:val="hybridMultilevel"/>
    <w:tmpl w:val="E0BE5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7908"/>
    <w:multiLevelType w:val="hybridMultilevel"/>
    <w:tmpl w:val="E902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1258"/>
    <w:multiLevelType w:val="hybridMultilevel"/>
    <w:tmpl w:val="5A2EF0AA"/>
    <w:lvl w:ilvl="0" w:tplc="070EDC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1559"/>
    <w:multiLevelType w:val="hybridMultilevel"/>
    <w:tmpl w:val="161477EE"/>
    <w:lvl w:ilvl="0" w:tplc="FF6A3A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87D7B"/>
    <w:multiLevelType w:val="hybridMultilevel"/>
    <w:tmpl w:val="F3AC9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D6576D"/>
    <w:multiLevelType w:val="hybridMultilevel"/>
    <w:tmpl w:val="D6DA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C361D"/>
    <w:multiLevelType w:val="hybridMultilevel"/>
    <w:tmpl w:val="2CFE5E32"/>
    <w:lvl w:ilvl="0" w:tplc="2C1237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D0E0A"/>
    <w:multiLevelType w:val="hybridMultilevel"/>
    <w:tmpl w:val="08667E2A"/>
    <w:lvl w:ilvl="0" w:tplc="0478E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B7B20"/>
    <w:multiLevelType w:val="hybridMultilevel"/>
    <w:tmpl w:val="77F68A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A7BF9"/>
    <w:multiLevelType w:val="hybridMultilevel"/>
    <w:tmpl w:val="E8AE0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F4BD4"/>
    <w:multiLevelType w:val="hybridMultilevel"/>
    <w:tmpl w:val="92DEB1BA"/>
    <w:lvl w:ilvl="0" w:tplc="9BDCB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61294"/>
    <w:multiLevelType w:val="hybridMultilevel"/>
    <w:tmpl w:val="BADE7174"/>
    <w:lvl w:ilvl="0" w:tplc="9BDCB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C2803"/>
    <w:multiLevelType w:val="hybridMultilevel"/>
    <w:tmpl w:val="6C30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72815">
    <w:abstractNumId w:val="9"/>
  </w:num>
  <w:num w:numId="2" w16cid:durableId="680815537">
    <w:abstractNumId w:val="6"/>
  </w:num>
  <w:num w:numId="3" w16cid:durableId="770709967">
    <w:abstractNumId w:val="11"/>
  </w:num>
  <w:num w:numId="4" w16cid:durableId="1072193965">
    <w:abstractNumId w:val="7"/>
  </w:num>
  <w:num w:numId="5" w16cid:durableId="2000426369">
    <w:abstractNumId w:val="17"/>
  </w:num>
  <w:num w:numId="6" w16cid:durableId="836074938">
    <w:abstractNumId w:val="8"/>
  </w:num>
  <w:num w:numId="7" w16cid:durableId="648292495">
    <w:abstractNumId w:val="13"/>
  </w:num>
  <w:num w:numId="8" w16cid:durableId="597368541">
    <w:abstractNumId w:val="12"/>
  </w:num>
  <w:num w:numId="9" w16cid:durableId="1001665838">
    <w:abstractNumId w:val="14"/>
  </w:num>
  <w:num w:numId="10" w16cid:durableId="1615550653">
    <w:abstractNumId w:val="3"/>
  </w:num>
  <w:num w:numId="11" w16cid:durableId="391733022">
    <w:abstractNumId w:val="1"/>
  </w:num>
  <w:num w:numId="12" w16cid:durableId="1561939314">
    <w:abstractNumId w:val="10"/>
  </w:num>
  <w:num w:numId="13" w16cid:durableId="1525172046">
    <w:abstractNumId w:val="5"/>
  </w:num>
  <w:num w:numId="14" w16cid:durableId="946306926">
    <w:abstractNumId w:val="2"/>
  </w:num>
  <w:num w:numId="15" w16cid:durableId="2078552832">
    <w:abstractNumId w:val="4"/>
  </w:num>
  <w:num w:numId="16" w16cid:durableId="1039739376">
    <w:abstractNumId w:val="0"/>
  </w:num>
  <w:num w:numId="17" w16cid:durableId="1698773044">
    <w:abstractNumId w:val="16"/>
  </w:num>
  <w:num w:numId="18" w16cid:durableId="16271535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16"/>
    <w:rsid w:val="00034322"/>
    <w:rsid w:val="0003593C"/>
    <w:rsid w:val="00050935"/>
    <w:rsid w:val="0009347B"/>
    <w:rsid w:val="001144F5"/>
    <w:rsid w:val="00194765"/>
    <w:rsid w:val="001F4909"/>
    <w:rsid w:val="00210E49"/>
    <w:rsid w:val="002B64A7"/>
    <w:rsid w:val="002E66B4"/>
    <w:rsid w:val="00303390"/>
    <w:rsid w:val="003A7345"/>
    <w:rsid w:val="00415D6E"/>
    <w:rsid w:val="00A37A16"/>
    <w:rsid w:val="00A600DA"/>
    <w:rsid w:val="00AC569B"/>
    <w:rsid w:val="00BC5229"/>
    <w:rsid w:val="00CC20A9"/>
    <w:rsid w:val="00CD38C8"/>
    <w:rsid w:val="00E52072"/>
    <w:rsid w:val="00E64D20"/>
    <w:rsid w:val="00EE0928"/>
    <w:rsid w:val="00F315DC"/>
    <w:rsid w:val="00F6150D"/>
    <w:rsid w:val="00F700EC"/>
    <w:rsid w:val="00F87C6A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EFAC"/>
  <w15:chartTrackingRefBased/>
  <w15:docId w15:val="{48CE04DB-044E-49CF-A5A2-6249E78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1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7A1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37A1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37A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A16"/>
    <w:pPr>
      <w:ind w:left="720"/>
      <w:contextualSpacing/>
    </w:pPr>
  </w:style>
  <w:style w:type="table" w:styleId="TableGrid">
    <w:name w:val="Table Grid"/>
    <w:basedOn w:val="TableNormal"/>
    <w:uiPriority w:val="39"/>
    <w:rsid w:val="00A37A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16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A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3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A16"/>
    <w:rPr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37A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A1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37A1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60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04D5-F949-41BD-A473-3C3AAA50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Nunney</dc:creator>
  <cp:keywords/>
  <dc:description/>
  <cp:lastModifiedBy>Sam Nunney</cp:lastModifiedBy>
  <cp:revision>2</cp:revision>
  <dcterms:created xsi:type="dcterms:W3CDTF">2023-10-11T14:08:00Z</dcterms:created>
  <dcterms:modified xsi:type="dcterms:W3CDTF">2023-10-11T14:08:00Z</dcterms:modified>
</cp:coreProperties>
</file>