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26CF" w14:textId="188C2856" w:rsidR="00BC5229" w:rsidRPr="00A600DA" w:rsidRDefault="00BC5229" w:rsidP="00A600DA">
      <w:pPr>
        <w:pStyle w:val="Title"/>
        <w:rPr>
          <w:b/>
          <w:bCs/>
        </w:rPr>
      </w:pPr>
      <w:r w:rsidRPr="00A600DA">
        <w:rPr>
          <w:b/>
          <w:bCs/>
        </w:rPr>
        <w:t>Diocesan Safeguarding Advisory Panel</w:t>
      </w:r>
      <w:r w:rsidR="00F700EC" w:rsidRPr="00A600DA">
        <w:rPr>
          <w:b/>
          <w:bCs/>
        </w:rPr>
        <w:t xml:space="preserve"> Checklist</w:t>
      </w:r>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10350"/>
      </w:tblGrid>
      <w:tr w:rsidR="00A600DA" w:rsidRPr="00F700EC" w14:paraId="6E0B5507" w14:textId="77777777" w:rsidTr="00182810">
        <w:trPr>
          <w:trHeight w:val="283"/>
        </w:trPr>
        <w:tc>
          <w:tcPr>
            <w:tcW w:w="1266" w:type="pct"/>
            <w:shd w:val="clear" w:color="auto" w:fill="F2F2F2" w:themeFill="background1" w:themeFillShade="F2"/>
          </w:tcPr>
          <w:p w14:paraId="2CB2BFCA" w14:textId="77777777" w:rsidR="00A600DA" w:rsidRPr="00F700EC" w:rsidRDefault="00A600DA" w:rsidP="00182810">
            <w:pPr>
              <w:spacing w:after="0" w:line="240" w:lineRule="auto"/>
              <w:rPr>
                <w:rFonts w:cstheme="minorHAnsi"/>
                <w:b/>
              </w:rPr>
            </w:pPr>
            <w:r>
              <w:rPr>
                <w:rFonts w:cstheme="minorHAnsi"/>
                <w:b/>
              </w:rPr>
              <w:t>Date:</w:t>
            </w:r>
          </w:p>
        </w:tc>
        <w:tc>
          <w:tcPr>
            <w:tcW w:w="3734" w:type="pct"/>
          </w:tcPr>
          <w:p w14:paraId="60747076" w14:textId="77777777" w:rsidR="00A600DA" w:rsidRPr="00F700EC" w:rsidRDefault="00A600DA" w:rsidP="00182810">
            <w:pPr>
              <w:spacing w:after="0" w:line="240" w:lineRule="auto"/>
              <w:rPr>
                <w:rFonts w:cstheme="minorHAnsi"/>
              </w:rPr>
            </w:pPr>
          </w:p>
        </w:tc>
      </w:tr>
      <w:tr w:rsidR="00A600DA" w:rsidRPr="00F700EC" w14:paraId="58902BC8" w14:textId="77777777" w:rsidTr="00182810">
        <w:trPr>
          <w:trHeight w:val="283"/>
        </w:trPr>
        <w:tc>
          <w:tcPr>
            <w:tcW w:w="1266" w:type="pct"/>
            <w:shd w:val="clear" w:color="auto" w:fill="F2F2F2" w:themeFill="background1" w:themeFillShade="F2"/>
          </w:tcPr>
          <w:p w14:paraId="43C9D88A" w14:textId="77777777" w:rsidR="00A600DA" w:rsidRPr="00F700EC" w:rsidRDefault="00A600DA" w:rsidP="00182810">
            <w:pPr>
              <w:spacing w:after="0" w:line="240" w:lineRule="auto"/>
              <w:rPr>
                <w:rFonts w:cstheme="minorHAnsi"/>
                <w:b/>
              </w:rPr>
            </w:pPr>
            <w:r w:rsidRPr="00F700EC">
              <w:rPr>
                <w:rFonts w:cstheme="minorHAnsi"/>
                <w:b/>
              </w:rPr>
              <w:t>Form Completed By:</w:t>
            </w:r>
          </w:p>
        </w:tc>
        <w:tc>
          <w:tcPr>
            <w:tcW w:w="3734" w:type="pct"/>
          </w:tcPr>
          <w:p w14:paraId="31850EA9" w14:textId="77777777" w:rsidR="00A600DA" w:rsidRPr="00F700EC" w:rsidRDefault="00A600DA" w:rsidP="00182810">
            <w:pPr>
              <w:spacing w:after="0" w:line="240" w:lineRule="auto"/>
              <w:rPr>
                <w:rFonts w:cstheme="minorHAnsi"/>
              </w:rPr>
            </w:pPr>
          </w:p>
        </w:tc>
      </w:tr>
      <w:tr w:rsidR="00A600DA" w:rsidRPr="00F700EC" w14:paraId="77AB5C4E" w14:textId="77777777" w:rsidTr="00182810">
        <w:trPr>
          <w:trHeight w:val="283"/>
        </w:trPr>
        <w:tc>
          <w:tcPr>
            <w:tcW w:w="1266" w:type="pct"/>
            <w:shd w:val="clear" w:color="auto" w:fill="F2F2F2" w:themeFill="background1" w:themeFillShade="F2"/>
          </w:tcPr>
          <w:p w14:paraId="2DEC6EF3" w14:textId="582282CC" w:rsidR="00A600DA" w:rsidRPr="00F700EC" w:rsidRDefault="00A600DA" w:rsidP="00182810">
            <w:pPr>
              <w:spacing w:after="0" w:line="240" w:lineRule="auto"/>
              <w:rPr>
                <w:rFonts w:cstheme="minorHAnsi"/>
                <w:b/>
              </w:rPr>
            </w:pPr>
            <w:r>
              <w:rPr>
                <w:rFonts w:cstheme="minorHAnsi"/>
                <w:b/>
              </w:rPr>
              <w:t>Diocese</w:t>
            </w:r>
            <w:r w:rsidRPr="00F700EC">
              <w:rPr>
                <w:rFonts w:cstheme="minorHAnsi"/>
                <w:b/>
              </w:rPr>
              <w:t>:</w:t>
            </w:r>
          </w:p>
        </w:tc>
        <w:tc>
          <w:tcPr>
            <w:tcW w:w="3734" w:type="pct"/>
          </w:tcPr>
          <w:p w14:paraId="62692B34" w14:textId="77777777" w:rsidR="00A600DA" w:rsidRPr="00F700EC" w:rsidRDefault="00A600DA" w:rsidP="00182810">
            <w:pPr>
              <w:spacing w:after="0" w:line="240" w:lineRule="auto"/>
              <w:rPr>
                <w:rFonts w:cstheme="minorHAnsi"/>
              </w:rPr>
            </w:pPr>
          </w:p>
        </w:tc>
      </w:tr>
      <w:tr w:rsidR="00A600DA" w:rsidRPr="00F700EC" w14:paraId="4A5D2880" w14:textId="77777777" w:rsidTr="00182810">
        <w:trPr>
          <w:trHeight w:val="283"/>
        </w:trPr>
        <w:tc>
          <w:tcPr>
            <w:tcW w:w="1266" w:type="pct"/>
            <w:shd w:val="clear" w:color="auto" w:fill="F2F2F2" w:themeFill="background1" w:themeFillShade="F2"/>
          </w:tcPr>
          <w:p w14:paraId="04010431" w14:textId="77777777" w:rsidR="00A600DA" w:rsidRPr="00F700EC" w:rsidRDefault="00A600DA" w:rsidP="00182810">
            <w:pPr>
              <w:spacing w:after="0" w:line="240" w:lineRule="auto"/>
              <w:rPr>
                <w:rFonts w:cstheme="minorHAnsi"/>
                <w:b/>
              </w:rPr>
            </w:pPr>
            <w:r>
              <w:rPr>
                <w:rFonts w:cstheme="minorHAnsi"/>
                <w:b/>
              </w:rPr>
              <w:t>Participants (Including Role):</w:t>
            </w:r>
          </w:p>
        </w:tc>
        <w:tc>
          <w:tcPr>
            <w:tcW w:w="3734" w:type="pct"/>
          </w:tcPr>
          <w:p w14:paraId="360A75FD" w14:textId="77777777" w:rsidR="00A600DA" w:rsidRPr="00F700EC" w:rsidRDefault="00A600DA" w:rsidP="00182810">
            <w:pPr>
              <w:spacing w:after="0" w:line="240" w:lineRule="auto"/>
              <w:rPr>
                <w:rFonts w:cstheme="minorHAnsi"/>
              </w:rPr>
            </w:pPr>
          </w:p>
        </w:tc>
      </w:tr>
    </w:tbl>
    <w:p w14:paraId="6180821A" w14:textId="77777777" w:rsidR="00BC5229" w:rsidRDefault="00BC5229" w:rsidP="00BC5229">
      <w:pPr>
        <w:rPr>
          <w:rFonts w:cstheme="minorHAnsi"/>
        </w:rPr>
      </w:pPr>
    </w:p>
    <w:p w14:paraId="361FD30B" w14:textId="47E90F28" w:rsidR="00BC5229" w:rsidRPr="00F700EC" w:rsidRDefault="00BC5229" w:rsidP="00BC5229">
      <w:pPr>
        <w:rPr>
          <w:rFonts w:cstheme="minorHAnsi"/>
          <w:b/>
          <w:bCs/>
        </w:rPr>
      </w:pPr>
      <w:r w:rsidRPr="00F700EC">
        <w:rPr>
          <w:rFonts w:cstheme="minorHAnsi"/>
          <w:b/>
          <w:bCs/>
        </w:rPr>
        <w:t xml:space="preserve">Reference to: </w:t>
      </w:r>
      <w:hyperlink r:id="rId8" w:history="1">
        <w:r w:rsidRPr="00A600DA">
          <w:rPr>
            <w:rStyle w:val="Hyperlink"/>
            <w:rFonts w:cstheme="minorHAnsi"/>
            <w:b/>
            <w:bCs/>
          </w:rPr>
          <w:t>Key Roles and Responsibilities of Church Office Holders and Bodies Practice Guidance House of Bishops Published October 2017</w:t>
        </w:r>
      </w:hyperlink>
      <w:r w:rsidR="00A600DA">
        <w:rPr>
          <w:rFonts w:cstheme="minorHAnsi"/>
          <w:b/>
          <w:bCs/>
        </w:rPr>
        <w:t>;</w:t>
      </w:r>
      <w:r w:rsidRPr="00F700EC">
        <w:rPr>
          <w:rFonts w:cstheme="minorHAnsi"/>
          <w:b/>
          <w:bCs/>
        </w:rPr>
        <w:t xml:space="preserve"> Para</w:t>
      </w:r>
      <w:r w:rsidR="00A600DA">
        <w:rPr>
          <w:rFonts w:cstheme="minorHAnsi"/>
          <w:b/>
          <w:bCs/>
        </w:rPr>
        <w:t>graph</w:t>
      </w:r>
      <w:r w:rsidRPr="00F700EC">
        <w:rPr>
          <w:rFonts w:cstheme="minorHAnsi"/>
          <w:b/>
          <w:bCs/>
        </w:rPr>
        <w:t xml:space="preserve"> 2.4 - Diocesan Safeguarding Advisory Panel</w:t>
      </w:r>
    </w:p>
    <w:tbl>
      <w:tblPr>
        <w:tblStyle w:val="TableGrid"/>
        <w:tblW w:w="13892" w:type="dxa"/>
        <w:tblInd w:w="-5" w:type="dxa"/>
        <w:tblLook w:val="04A0" w:firstRow="1" w:lastRow="0" w:firstColumn="1" w:lastColumn="0" w:noHBand="0" w:noVBand="1"/>
      </w:tblPr>
      <w:tblGrid>
        <w:gridCol w:w="7489"/>
        <w:gridCol w:w="887"/>
        <w:gridCol w:w="5516"/>
      </w:tblGrid>
      <w:tr w:rsidR="002E66B4" w:rsidRPr="00F700EC" w14:paraId="2ABC828E" w14:textId="77777777" w:rsidTr="00F700EC">
        <w:tc>
          <w:tcPr>
            <w:tcW w:w="7513" w:type="dxa"/>
            <w:shd w:val="clear" w:color="auto" w:fill="F2F2F2" w:themeFill="background1" w:themeFillShade="F2"/>
          </w:tcPr>
          <w:p w14:paraId="7D545C59" w14:textId="77777777" w:rsidR="00BC5229" w:rsidRPr="00F700EC" w:rsidRDefault="00BC5229" w:rsidP="00182810">
            <w:pPr>
              <w:rPr>
                <w:rFonts w:cstheme="minorHAnsi"/>
                <w:b/>
                <w:bCs/>
              </w:rPr>
            </w:pPr>
            <w:r w:rsidRPr="00F700EC">
              <w:rPr>
                <w:rFonts w:cstheme="minorHAnsi"/>
                <w:b/>
                <w:bCs/>
              </w:rPr>
              <w:t>Governance and membership</w:t>
            </w:r>
          </w:p>
        </w:tc>
        <w:tc>
          <w:tcPr>
            <w:tcW w:w="851" w:type="dxa"/>
            <w:shd w:val="clear" w:color="auto" w:fill="F2F2F2" w:themeFill="background1" w:themeFillShade="F2"/>
          </w:tcPr>
          <w:p w14:paraId="2867B559" w14:textId="5707AC93" w:rsidR="00BC5229" w:rsidRPr="00F700EC" w:rsidRDefault="00BC5229" w:rsidP="00182810">
            <w:pPr>
              <w:rPr>
                <w:rFonts w:cstheme="minorHAnsi"/>
                <w:b/>
                <w:bCs/>
              </w:rPr>
            </w:pPr>
            <w:r w:rsidRPr="00F700EC">
              <w:rPr>
                <w:rFonts w:cstheme="minorHAnsi"/>
                <w:b/>
                <w:bCs/>
              </w:rPr>
              <w:t>Yes/No</w:t>
            </w:r>
          </w:p>
        </w:tc>
        <w:tc>
          <w:tcPr>
            <w:tcW w:w="5528" w:type="dxa"/>
            <w:shd w:val="clear" w:color="auto" w:fill="F2F2F2" w:themeFill="background1" w:themeFillShade="F2"/>
          </w:tcPr>
          <w:p w14:paraId="2DA4EA47" w14:textId="77777777" w:rsidR="00BC5229" w:rsidRPr="00F700EC" w:rsidRDefault="00BC5229" w:rsidP="00182810">
            <w:pPr>
              <w:rPr>
                <w:rFonts w:cstheme="minorHAnsi"/>
                <w:b/>
                <w:bCs/>
              </w:rPr>
            </w:pPr>
            <w:r w:rsidRPr="00F700EC">
              <w:rPr>
                <w:rFonts w:cstheme="minorHAnsi"/>
                <w:b/>
                <w:bCs/>
              </w:rPr>
              <w:t>Comment / evidence</w:t>
            </w:r>
          </w:p>
        </w:tc>
      </w:tr>
      <w:tr w:rsidR="00F700EC" w:rsidRPr="00F700EC" w14:paraId="27426517" w14:textId="77777777" w:rsidTr="00F700EC">
        <w:tc>
          <w:tcPr>
            <w:tcW w:w="7513" w:type="dxa"/>
            <w:shd w:val="clear" w:color="auto" w:fill="F2F2F2" w:themeFill="background1" w:themeFillShade="F2"/>
          </w:tcPr>
          <w:p w14:paraId="1CE9567B" w14:textId="2E84C5B0" w:rsidR="00BC5229" w:rsidRPr="00F700EC" w:rsidRDefault="00BC5229" w:rsidP="00182810">
            <w:pPr>
              <w:rPr>
                <w:rFonts w:cstheme="minorHAnsi"/>
              </w:rPr>
            </w:pPr>
            <w:r w:rsidRPr="00F700EC">
              <w:rPr>
                <w:rFonts w:cstheme="minorHAnsi"/>
              </w:rPr>
              <w:t>Does the DSAP have a terms of reference?</w:t>
            </w:r>
          </w:p>
        </w:tc>
        <w:tc>
          <w:tcPr>
            <w:tcW w:w="851" w:type="dxa"/>
          </w:tcPr>
          <w:p w14:paraId="3EA77ECE" w14:textId="3CA4E7E0" w:rsidR="00BC5229" w:rsidRPr="00F700EC" w:rsidRDefault="00BC5229" w:rsidP="00182810">
            <w:pPr>
              <w:rPr>
                <w:rFonts w:cstheme="minorHAnsi"/>
              </w:rPr>
            </w:pPr>
          </w:p>
        </w:tc>
        <w:tc>
          <w:tcPr>
            <w:tcW w:w="5528" w:type="dxa"/>
          </w:tcPr>
          <w:p w14:paraId="3AB881AC" w14:textId="77777777" w:rsidR="00BC5229" w:rsidRPr="00F700EC" w:rsidRDefault="00BC5229" w:rsidP="00182810">
            <w:pPr>
              <w:rPr>
                <w:rFonts w:cstheme="minorHAnsi"/>
              </w:rPr>
            </w:pPr>
            <w:r w:rsidRPr="00F700EC">
              <w:rPr>
                <w:rFonts w:cstheme="minorHAnsi"/>
              </w:rPr>
              <w:t>Is it current and reflective of contemporary practice?</w:t>
            </w:r>
          </w:p>
          <w:p w14:paraId="45494755" w14:textId="77777777" w:rsidR="00BC5229" w:rsidRPr="00F700EC" w:rsidRDefault="00BC5229" w:rsidP="00182810">
            <w:pPr>
              <w:rPr>
                <w:rFonts w:cstheme="minorHAnsi"/>
              </w:rPr>
            </w:pPr>
          </w:p>
        </w:tc>
      </w:tr>
      <w:tr w:rsidR="00F700EC" w:rsidRPr="00F700EC" w14:paraId="144B5F0B" w14:textId="77777777" w:rsidTr="00F700EC">
        <w:tc>
          <w:tcPr>
            <w:tcW w:w="7513" w:type="dxa"/>
            <w:shd w:val="clear" w:color="auto" w:fill="F2F2F2" w:themeFill="background1" w:themeFillShade="F2"/>
          </w:tcPr>
          <w:p w14:paraId="392CFBB2" w14:textId="77777777" w:rsidR="00BC5229" w:rsidRPr="00F700EC" w:rsidRDefault="00BC5229" w:rsidP="00182810">
            <w:pPr>
              <w:rPr>
                <w:rFonts w:cstheme="minorHAnsi"/>
              </w:rPr>
            </w:pPr>
            <w:r w:rsidRPr="00F700EC">
              <w:rPr>
                <w:rFonts w:cstheme="minorHAnsi"/>
              </w:rPr>
              <w:t>Does the Chair meet the criteria for independence and qualification as detailed within Guidance?</w:t>
            </w:r>
          </w:p>
        </w:tc>
        <w:tc>
          <w:tcPr>
            <w:tcW w:w="851" w:type="dxa"/>
          </w:tcPr>
          <w:p w14:paraId="0DC0BB6D" w14:textId="77777777" w:rsidR="00BC5229" w:rsidRPr="00F700EC" w:rsidRDefault="00BC5229" w:rsidP="00182810">
            <w:pPr>
              <w:rPr>
                <w:rFonts w:cstheme="minorHAnsi"/>
              </w:rPr>
            </w:pPr>
          </w:p>
        </w:tc>
        <w:tc>
          <w:tcPr>
            <w:tcW w:w="5528" w:type="dxa"/>
          </w:tcPr>
          <w:p w14:paraId="35E2FD52" w14:textId="77777777" w:rsidR="00BC5229" w:rsidRPr="00F700EC" w:rsidRDefault="00BC5229" w:rsidP="00182810">
            <w:pPr>
              <w:rPr>
                <w:rFonts w:cstheme="minorHAnsi"/>
              </w:rPr>
            </w:pPr>
          </w:p>
          <w:p w14:paraId="137971EC" w14:textId="77777777" w:rsidR="00F700EC" w:rsidRPr="00F700EC" w:rsidRDefault="00F700EC" w:rsidP="00182810">
            <w:pPr>
              <w:rPr>
                <w:rFonts w:cstheme="minorHAnsi"/>
              </w:rPr>
            </w:pPr>
          </w:p>
          <w:p w14:paraId="77F1DA29" w14:textId="77777777" w:rsidR="00BC5229" w:rsidRPr="00F700EC" w:rsidRDefault="00BC5229" w:rsidP="00182810">
            <w:pPr>
              <w:rPr>
                <w:rFonts w:cstheme="minorHAnsi"/>
              </w:rPr>
            </w:pPr>
          </w:p>
        </w:tc>
      </w:tr>
      <w:tr w:rsidR="00F700EC" w:rsidRPr="00F700EC" w14:paraId="08087E9B" w14:textId="77777777" w:rsidTr="00F700EC">
        <w:tc>
          <w:tcPr>
            <w:tcW w:w="7513" w:type="dxa"/>
            <w:shd w:val="clear" w:color="auto" w:fill="F2F2F2" w:themeFill="background1" w:themeFillShade="F2"/>
          </w:tcPr>
          <w:p w14:paraId="2A89DE1F" w14:textId="77777777" w:rsidR="00BC5229" w:rsidRPr="00F700EC" w:rsidRDefault="00BC5229" w:rsidP="00182810">
            <w:pPr>
              <w:rPr>
                <w:rFonts w:cstheme="minorHAnsi"/>
              </w:rPr>
            </w:pPr>
            <w:r w:rsidRPr="00F700EC">
              <w:rPr>
                <w:rFonts w:cstheme="minorHAnsi"/>
              </w:rPr>
              <w:t>Does DSAP include appropriate membership as detailed within Guidance?</w:t>
            </w:r>
          </w:p>
          <w:p w14:paraId="061B1CCA" w14:textId="77777777" w:rsidR="00BC5229" w:rsidRPr="00F700EC" w:rsidRDefault="00BC5229" w:rsidP="00182810">
            <w:pPr>
              <w:rPr>
                <w:rFonts w:cstheme="minorHAnsi"/>
              </w:rPr>
            </w:pPr>
          </w:p>
        </w:tc>
        <w:tc>
          <w:tcPr>
            <w:tcW w:w="851" w:type="dxa"/>
          </w:tcPr>
          <w:p w14:paraId="592C1679" w14:textId="77777777" w:rsidR="00BC5229" w:rsidRPr="00F700EC" w:rsidRDefault="00BC5229" w:rsidP="00182810">
            <w:pPr>
              <w:rPr>
                <w:rFonts w:cstheme="minorHAnsi"/>
              </w:rPr>
            </w:pPr>
          </w:p>
        </w:tc>
        <w:tc>
          <w:tcPr>
            <w:tcW w:w="5528" w:type="dxa"/>
          </w:tcPr>
          <w:p w14:paraId="0B66F66E" w14:textId="3AECEE75" w:rsidR="00F700EC" w:rsidRPr="00F700EC" w:rsidRDefault="00BC5229" w:rsidP="00182810">
            <w:pPr>
              <w:rPr>
                <w:rFonts w:cstheme="minorHAnsi"/>
              </w:rPr>
            </w:pPr>
            <w:r w:rsidRPr="00F700EC">
              <w:rPr>
                <w:rFonts w:cstheme="minorHAnsi"/>
              </w:rPr>
              <w:t>Internal/external/statutory representation</w:t>
            </w:r>
          </w:p>
        </w:tc>
      </w:tr>
    </w:tbl>
    <w:p w14:paraId="48EDACF7" w14:textId="77777777" w:rsidR="00BC5229" w:rsidRPr="00F700EC" w:rsidRDefault="00BC5229" w:rsidP="00BC5229">
      <w:pPr>
        <w:rPr>
          <w:rFonts w:cstheme="minorHAnsi"/>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5"/>
        <w:gridCol w:w="8122"/>
      </w:tblGrid>
      <w:tr w:rsidR="002E66B4" w:rsidRPr="00F700EC" w14:paraId="282D664B" w14:textId="77777777" w:rsidTr="002E66B4">
        <w:trPr>
          <w:cantSplit/>
        </w:trPr>
        <w:tc>
          <w:tcPr>
            <w:tcW w:w="2061" w:type="pct"/>
            <w:tcBorders>
              <w:bottom w:val="single" w:sz="4" w:space="0" w:color="auto"/>
            </w:tcBorders>
            <w:shd w:val="clear" w:color="auto" w:fill="F2F2F2" w:themeFill="background1" w:themeFillShade="F2"/>
          </w:tcPr>
          <w:p w14:paraId="732176A3" w14:textId="77777777" w:rsidR="00BC5229" w:rsidRPr="00F700EC" w:rsidRDefault="00BC5229" w:rsidP="00A600DA">
            <w:pPr>
              <w:spacing w:after="0"/>
              <w:jc w:val="center"/>
              <w:rPr>
                <w:rFonts w:cstheme="minorHAnsi"/>
                <w:b/>
              </w:rPr>
            </w:pPr>
            <w:r w:rsidRPr="00F700EC">
              <w:rPr>
                <w:rFonts w:cstheme="minorHAnsi"/>
                <w:b/>
                <w:bCs/>
              </w:rPr>
              <w:t xml:space="preserve">Scrutiny and oversight </w:t>
            </w:r>
          </w:p>
        </w:tc>
        <w:tc>
          <w:tcPr>
            <w:tcW w:w="2939" w:type="pct"/>
            <w:shd w:val="clear" w:color="auto" w:fill="F2F2F2" w:themeFill="background1" w:themeFillShade="F2"/>
          </w:tcPr>
          <w:p w14:paraId="65D14412" w14:textId="77777777" w:rsidR="00BC5229" w:rsidRPr="00F700EC" w:rsidRDefault="00BC5229" w:rsidP="00A600DA">
            <w:pPr>
              <w:spacing w:after="0"/>
              <w:jc w:val="center"/>
              <w:rPr>
                <w:rFonts w:cstheme="minorHAnsi"/>
                <w:b/>
              </w:rPr>
            </w:pPr>
            <w:r w:rsidRPr="00F700EC">
              <w:rPr>
                <w:rFonts w:cstheme="minorHAnsi"/>
                <w:b/>
              </w:rPr>
              <w:t>Comments/evidence</w:t>
            </w:r>
          </w:p>
        </w:tc>
      </w:tr>
      <w:tr w:rsidR="00F700EC" w:rsidRPr="00F700EC" w14:paraId="35DC735B" w14:textId="77777777" w:rsidTr="002E66B4">
        <w:trPr>
          <w:cantSplit/>
        </w:trPr>
        <w:tc>
          <w:tcPr>
            <w:tcW w:w="2061" w:type="pct"/>
            <w:shd w:val="clear" w:color="auto" w:fill="F2F2F2" w:themeFill="background1" w:themeFillShade="F2"/>
          </w:tcPr>
          <w:p w14:paraId="1A24CC2C" w14:textId="5D18F9D1" w:rsidR="00BC5229" w:rsidRPr="00F700EC" w:rsidRDefault="00BC5229" w:rsidP="00E52072">
            <w:pPr>
              <w:spacing w:after="0"/>
              <w:rPr>
                <w:rFonts w:eastAsia="Calibri" w:cstheme="minorHAnsi"/>
              </w:rPr>
            </w:pPr>
            <w:r w:rsidRPr="00F700EC">
              <w:rPr>
                <w:rFonts w:eastAsia="Calibri" w:cstheme="minorHAnsi"/>
              </w:rPr>
              <w:t xml:space="preserve">How does the DSAP, including the expertise of </w:t>
            </w:r>
            <w:r w:rsidR="002E66B4" w:rsidRPr="00F700EC">
              <w:rPr>
                <w:rFonts w:eastAsia="Calibri" w:cstheme="minorHAnsi"/>
              </w:rPr>
              <w:t>e</w:t>
            </w:r>
            <w:r w:rsidRPr="00F700EC">
              <w:rPr>
                <w:rFonts w:eastAsia="Calibri" w:cstheme="minorHAnsi"/>
              </w:rPr>
              <w:t>xternal/independent members, provide and evidence scrutiny and challenge of Diocesan safeguarding matters?</w:t>
            </w:r>
          </w:p>
        </w:tc>
        <w:tc>
          <w:tcPr>
            <w:tcW w:w="2939" w:type="pct"/>
          </w:tcPr>
          <w:p w14:paraId="10B9757A" w14:textId="77777777" w:rsidR="00BC5229" w:rsidRPr="00F700EC" w:rsidRDefault="00BC5229" w:rsidP="00E52072">
            <w:pPr>
              <w:spacing w:after="0"/>
              <w:jc w:val="both"/>
              <w:rPr>
                <w:rFonts w:cstheme="minorHAnsi"/>
              </w:rPr>
            </w:pPr>
          </w:p>
        </w:tc>
      </w:tr>
      <w:tr w:rsidR="00F700EC" w:rsidRPr="00F700EC" w14:paraId="718F9209" w14:textId="77777777" w:rsidTr="002E66B4">
        <w:trPr>
          <w:cantSplit/>
        </w:trPr>
        <w:tc>
          <w:tcPr>
            <w:tcW w:w="2061" w:type="pct"/>
            <w:shd w:val="clear" w:color="auto" w:fill="F2F2F2" w:themeFill="background1" w:themeFillShade="F2"/>
          </w:tcPr>
          <w:p w14:paraId="65424013" w14:textId="77777777" w:rsidR="00BC5229" w:rsidRPr="00F700EC" w:rsidRDefault="00BC5229" w:rsidP="00E52072">
            <w:pPr>
              <w:spacing w:after="0"/>
              <w:rPr>
                <w:rFonts w:cstheme="minorHAnsi"/>
              </w:rPr>
            </w:pPr>
            <w:r w:rsidRPr="00F700EC">
              <w:rPr>
                <w:rFonts w:cstheme="minorHAnsi"/>
              </w:rPr>
              <w:t>How does DSAP use the information and evidence gained to advise the Diocesan Bishop and Board of Finance, on the effectiveness of safeguarding arrangements, and make recommendations in support of development and improvement?</w:t>
            </w:r>
          </w:p>
        </w:tc>
        <w:tc>
          <w:tcPr>
            <w:tcW w:w="2939" w:type="pct"/>
          </w:tcPr>
          <w:p w14:paraId="39A106D3" w14:textId="77777777" w:rsidR="00BC5229" w:rsidRPr="00F700EC" w:rsidRDefault="00BC5229" w:rsidP="00E52072">
            <w:pPr>
              <w:spacing w:after="0"/>
              <w:jc w:val="both"/>
              <w:rPr>
                <w:rFonts w:cstheme="minorHAnsi"/>
              </w:rPr>
            </w:pPr>
          </w:p>
        </w:tc>
      </w:tr>
      <w:tr w:rsidR="00F700EC" w:rsidRPr="00F700EC" w14:paraId="65894493" w14:textId="77777777" w:rsidTr="002E66B4">
        <w:trPr>
          <w:cantSplit/>
        </w:trPr>
        <w:tc>
          <w:tcPr>
            <w:tcW w:w="2061" w:type="pct"/>
            <w:shd w:val="clear" w:color="auto" w:fill="F2F2F2" w:themeFill="background1" w:themeFillShade="F2"/>
          </w:tcPr>
          <w:p w14:paraId="2BE244C1" w14:textId="77777777" w:rsidR="00BC5229" w:rsidRPr="00F700EC" w:rsidRDefault="00BC5229" w:rsidP="00E52072">
            <w:pPr>
              <w:spacing w:after="0"/>
              <w:rPr>
                <w:rFonts w:cstheme="minorHAnsi"/>
              </w:rPr>
            </w:pPr>
            <w:r w:rsidRPr="00F700EC">
              <w:rPr>
                <w:rFonts w:cstheme="minorHAnsi"/>
              </w:rPr>
              <w:lastRenderedPageBreak/>
              <w:t>How does DSAP keep abreast of developing safeguarding policy and guidance and seek to ensure effective implementation?</w:t>
            </w:r>
          </w:p>
        </w:tc>
        <w:tc>
          <w:tcPr>
            <w:tcW w:w="2939" w:type="pct"/>
          </w:tcPr>
          <w:p w14:paraId="22745FBB" w14:textId="77777777" w:rsidR="00BC5229" w:rsidRPr="00F700EC" w:rsidRDefault="00BC5229" w:rsidP="00E52072">
            <w:pPr>
              <w:spacing w:after="0"/>
              <w:jc w:val="both"/>
              <w:rPr>
                <w:rFonts w:cstheme="minorHAnsi"/>
              </w:rPr>
            </w:pPr>
          </w:p>
        </w:tc>
      </w:tr>
      <w:tr w:rsidR="00F700EC" w:rsidRPr="00F700EC" w14:paraId="271697C1" w14:textId="77777777" w:rsidTr="002E66B4">
        <w:trPr>
          <w:cantSplit/>
        </w:trPr>
        <w:tc>
          <w:tcPr>
            <w:tcW w:w="2061" w:type="pct"/>
            <w:shd w:val="clear" w:color="auto" w:fill="F2F2F2" w:themeFill="background1" w:themeFillShade="F2"/>
          </w:tcPr>
          <w:p w14:paraId="5E18ABB8" w14:textId="77777777" w:rsidR="00BC5229" w:rsidRPr="00F700EC" w:rsidRDefault="00BC5229" w:rsidP="00E52072">
            <w:pPr>
              <w:spacing w:after="0"/>
              <w:rPr>
                <w:rFonts w:cstheme="minorHAnsi"/>
              </w:rPr>
            </w:pPr>
            <w:r w:rsidRPr="00F700EC">
              <w:rPr>
                <w:rFonts w:cstheme="minorHAnsi"/>
              </w:rPr>
              <w:t>To what extent does DSAP seek assurance of the response to allegations against church officers with particular regard to risk assessment, and support for victims and survivors.</w:t>
            </w:r>
          </w:p>
        </w:tc>
        <w:tc>
          <w:tcPr>
            <w:tcW w:w="2939" w:type="pct"/>
          </w:tcPr>
          <w:p w14:paraId="73809665" w14:textId="77777777" w:rsidR="00BC5229" w:rsidRPr="00F700EC" w:rsidRDefault="00BC5229" w:rsidP="00E52072">
            <w:pPr>
              <w:spacing w:after="0"/>
              <w:jc w:val="both"/>
              <w:rPr>
                <w:rFonts w:cstheme="minorHAnsi"/>
              </w:rPr>
            </w:pPr>
          </w:p>
        </w:tc>
      </w:tr>
      <w:tr w:rsidR="00F700EC" w:rsidRPr="00F700EC" w14:paraId="7BF87939" w14:textId="77777777" w:rsidTr="002E66B4">
        <w:trPr>
          <w:cantSplit/>
        </w:trPr>
        <w:tc>
          <w:tcPr>
            <w:tcW w:w="2061" w:type="pct"/>
            <w:shd w:val="clear" w:color="auto" w:fill="F2F2F2" w:themeFill="background1" w:themeFillShade="F2"/>
          </w:tcPr>
          <w:p w14:paraId="28C892B8" w14:textId="77777777" w:rsidR="00BC5229" w:rsidRPr="00F700EC" w:rsidRDefault="00BC5229" w:rsidP="00E52072">
            <w:pPr>
              <w:spacing w:after="0"/>
              <w:rPr>
                <w:rFonts w:cstheme="minorHAnsi"/>
                <w:color w:val="000000" w:themeColor="text1"/>
              </w:rPr>
            </w:pPr>
            <w:r w:rsidRPr="00F700EC">
              <w:rPr>
                <w:rFonts w:cstheme="minorHAnsi"/>
                <w:color w:val="000000" w:themeColor="text1"/>
              </w:rPr>
              <w:t xml:space="preserve">How does the DSAP maintain oversight and assurance of case work (including risk assessment, safeguarding agreements, threshold and non-threshold cases) undertaken within the Diocese? </w:t>
            </w:r>
          </w:p>
        </w:tc>
        <w:tc>
          <w:tcPr>
            <w:tcW w:w="2939" w:type="pct"/>
          </w:tcPr>
          <w:p w14:paraId="31B15AE3" w14:textId="77777777" w:rsidR="00BC5229" w:rsidRPr="00F700EC" w:rsidRDefault="00BC5229" w:rsidP="00E52072">
            <w:pPr>
              <w:spacing w:after="0"/>
              <w:jc w:val="both"/>
              <w:rPr>
                <w:rFonts w:cstheme="minorHAnsi"/>
              </w:rPr>
            </w:pPr>
          </w:p>
        </w:tc>
      </w:tr>
      <w:tr w:rsidR="00F700EC" w:rsidRPr="00F700EC" w14:paraId="13443E6A" w14:textId="77777777" w:rsidTr="002E66B4">
        <w:trPr>
          <w:cantSplit/>
        </w:trPr>
        <w:tc>
          <w:tcPr>
            <w:tcW w:w="2061" w:type="pct"/>
            <w:tcBorders>
              <w:bottom w:val="single" w:sz="4" w:space="0" w:color="auto"/>
            </w:tcBorders>
            <w:shd w:val="clear" w:color="auto" w:fill="F2F2F2" w:themeFill="background1" w:themeFillShade="F2"/>
          </w:tcPr>
          <w:p w14:paraId="064F79D8" w14:textId="77777777" w:rsidR="00BC5229" w:rsidRPr="00F700EC" w:rsidRDefault="00BC5229" w:rsidP="00E52072">
            <w:pPr>
              <w:spacing w:after="0"/>
              <w:rPr>
                <w:rFonts w:cstheme="minorHAnsi"/>
                <w:color w:val="000000" w:themeColor="text1"/>
              </w:rPr>
            </w:pPr>
            <w:r w:rsidRPr="00F700EC">
              <w:rPr>
                <w:rFonts w:cstheme="minorHAnsi"/>
                <w:color w:val="000000" w:themeColor="text1"/>
              </w:rPr>
              <w:t>How does the DSAP monitor compliance with Safer Recruitment policy and guidance, and effective delivery of the National Training Programme?</w:t>
            </w:r>
          </w:p>
        </w:tc>
        <w:tc>
          <w:tcPr>
            <w:tcW w:w="2939" w:type="pct"/>
          </w:tcPr>
          <w:p w14:paraId="320209F1" w14:textId="77777777" w:rsidR="00BC5229" w:rsidRPr="00F700EC" w:rsidRDefault="00BC5229" w:rsidP="00E52072">
            <w:pPr>
              <w:spacing w:after="0"/>
              <w:jc w:val="both"/>
              <w:rPr>
                <w:rFonts w:cstheme="minorHAnsi"/>
              </w:rPr>
            </w:pPr>
          </w:p>
        </w:tc>
      </w:tr>
      <w:tr w:rsidR="00F700EC" w:rsidRPr="00F700EC" w14:paraId="62A53BED" w14:textId="77777777" w:rsidTr="002E66B4">
        <w:trPr>
          <w:cantSplit/>
        </w:trPr>
        <w:tc>
          <w:tcPr>
            <w:tcW w:w="2061" w:type="pct"/>
            <w:shd w:val="clear" w:color="auto" w:fill="F2F2F2" w:themeFill="background1" w:themeFillShade="F2"/>
          </w:tcPr>
          <w:p w14:paraId="5528FF07" w14:textId="52FEA4B6" w:rsidR="00BC5229" w:rsidRPr="00F700EC" w:rsidRDefault="00BC5229" w:rsidP="00E52072">
            <w:pPr>
              <w:spacing w:after="0"/>
              <w:rPr>
                <w:rFonts w:cstheme="minorHAnsi"/>
              </w:rPr>
            </w:pPr>
            <w:r w:rsidRPr="00F700EC">
              <w:rPr>
                <w:rFonts w:cstheme="minorHAnsi"/>
              </w:rPr>
              <w:t xml:space="preserve">Does the DSAP have a mechanism in place to notify the Bishop on any circumstances where the diocese proposes to depart materially from the House of Bishops’ safeguarding guidance, (includes both policy and practice guidance). </w:t>
            </w:r>
          </w:p>
        </w:tc>
        <w:tc>
          <w:tcPr>
            <w:tcW w:w="2939" w:type="pct"/>
          </w:tcPr>
          <w:p w14:paraId="20CC8F61" w14:textId="77777777" w:rsidR="00BC5229" w:rsidRPr="00F700EC" w:rsidRDefault="00BC5229" w:rsidP="00E52072">
            <w:pPr>
              <w:spacing w:after="0"/>
              <w:jc w:val="both"/>
              <w:rPr>
                <w:rFonts w:cstheme="minorHAnsi"/>
              </w:rPr>
            </w:pPr>
          </w:p>
        </w:tc>
      </w:tr>
      <w:tr w:rsidR="00F700EC" w:rsidRPr="00F700EC" w14:paraId="178F4F59" w14:textId="77777777" w:rsidTr="002E66B4">
        <w:trPr>
          <w:cantSplit/>
        </w:trPr>
        <w:tc>
          <w:tcPr>
            <w:tcW w:w="2061" w:type="pct"/>
            <w:shd w:val="clear" w:color="auto" w:fill="F2F2F2" w:themeFill="background1" w:themeFillShade="F2"/>
          </w:tcPr>
          <w:p w14:paraId="149FDA98" w14:textId="49656C75" w:rsidR="00F700EC" w:rsidRPr="00F700EC" w:rsidRDefault="00F700EC" w:rsidP="00E52072">
            <w:pPr>
              <w:spacing w:after="0"/>
              <w:rPr>
                <w:rFonts w:cstheme="minorHAnsi"/>
              </w:rPr>
            </w:pPr>
            <w:r w:rsidRPr="00F700EC">
              <w:rPr>
                <w:rFonts w:cstheme="minorHAnsi"/>
              </w:rPr>
              <w:t>Is the DSAP Chair able to articulate the escalation policy they would follow if they continue to consider that a safeguarding matter is not being dealt with properly in the diocese or other church body;</w:t>
            </w:r>
          </w:p>
        </w:tc>
        <w:tc>
          <w:tcPr>
            <w:tcW w:w="2939" w:type="pct"/>
          </w:tcPr>
          <w:p w14:paraId="5391B310" w14:textId="77777777" w:rsidR="00F700EC" w:rsidRPr="00F700EC" w:rsidRDefault="00F700EC" w:rsidP="00E52072">
            <w:pPr>
              <w:spacing w:after="0"/>
              <w:jc w:val="both"/>
              <w:rPr>
                <w:rFonts w:cstheme="minorHAnsi"/>
              </w:rPr>
            </w:pPr>
          </w:p>
        </w:tc>
      </w:tr>
      <w:tr w:rsidR="00F700EC" w:rsidRPr="00F700EC" w14:paraId="521A3339" w14:textId="77777777" w:rsidTr="002E66B4">
        <w:trPr>
          <w:cantSplit/>
        </w:trPr>
        <w:tc>
          <w:tcPr>
            <w:tcW w:w="2061" w:type="pct"/>
            <w:shd w:val="clear" w:color="auto" w:fill="F2F2F2" w:themeFill="background1" w:themeFillShade="F2"/>
          </w:tcPr>
          <w:p w14:paraId="77F8DC12" w14:textId="77777777" w:rsidR="00BC5229" w:rsidRPr="00F700EC" w:rsidRDefault="00BC5229" w:rsidP="00E52072">
            <w:pPr>
              <w:spacing w:after="0"/>
              <w:rPr>
                <w:rFonts w:cstheme="minorHAnsi"/>
              </w:rPr>
            </w:pPr>
            <w:r w:rsidRPr="00F700EC">
              <w:rPr>
                <w:rFonts w:cstheme="minorHAnsi"/>
              </w:rPr>
              <w:t>How does the DSAP engage with and inform the Diocesan Bishop and other Diocesan departments and forum?</w:t>
            </w:r>
          </w:p>
        </w:tc>
        <w:tc>
          <w:tcPr>
            <w:tcW w:w="2939" w:type="pct"/>
          </w:tcPr>
          <w:p w14:paraId="211F8ABD" w14:textId="77777777" w:rsidR="00BC5229" w:rsidRPr="00F700EC" w:rsidRDefault="00BC5229" w:rsidP="00E52072">
            <w:pPr>
              <w:spacing w:after="0"/>
              <w:jc w:val="both"/>
              <w:rPr>
                <w:rFonts w:cstheme="minorHAnsi"/>
              </w:rPr>
            </w:pPr>
          </w:p>
        </w:tc>
      </w:tr>
    </w:tbl>
    <w:p w14:paraId="522C053F" w14:textId="77777777" w:rsidR="00BC5229" w:rsidRPr="00F700EC" w:rsidRDefault="00BC5229" w:rsidP="00BC5229">
      <w:pPr>
        <w:rPr>
          <w:rFonts w:cstheme="minorHAnsi"/>
        </w:rPr>
      </w:pPr>
    </w:p>
    <w:tbl>
      <w:tblPr>
        <w:tblStyle w:val="TableGrid"/>
        <w:tblW w:w="13892" w:type="dxa"/>
        <w:tblInd w:w="-5" w:type="dxa"/>
        <w:tblLook w:val="04A0" w:firstRow="1" w:lastRow="0" w:firstColumn="1" w:lastColumn="0" w:noHBand="0" w:noVBand="1"/>
      </w:tblPr>
      <w:tblGrid>
        <w:gridCol w:w="5670"/>
        <w:gridCol w:w="8222"/>
      </w:tblGrid>
      <w:tr w:rsidR="00BC5229" w:rsidRPr="00F700EC" w14:paraId="60B1AAE2" w14:textId="77777777" w:rsidTr="00F700EC">
        <w:tc>
          <w:tcPr>
            <w:tcW w:w="5670" w:type="dxa"/>
            <w:shd w:val="clear" w:color="auto" w:fill="F2F2F2" w:themeFill="background1" w:themeFillShade="F2"/>
          </w:tcPr>
          <w:p w14:paraId="7DD21F2B" w14:textId="77777777" w:rsidR="00BC5229" w:rsidRPr="00F700EC" w:rsidRDefault="00BC5229" w:rsidP="00182810">
            <w:pPr>
              <w:rPr>
                <w:rFonts w:cstheme="minorHAnsi"/>
              </w:rPr>
            </w:pPr>
            <w:r w:rsidRPr="00F700EC">
              <w:rPr>
                <w:rFonts w:cstheme="minorHAnsi"/>
                <w:b/>
                <w:bCs/>
              </w:rPr>
              <w:t>Development and practice</w:t>
            </w:r>
          </w:p>
        </w:tc>
        <w:tc>
          <w:tcPr>
            <w:tcW w:w="8222" w:type="dxa"/>
            <w:shd w:val="clear" w:color="auto" w:fill="F2F2F2" w:themeFill="background1" w:themeFillShade="F2"/>
          </w:tcPr>
          <w:p w14:paraId="0102BA4C" w14:textId="1AE0AB4E" w:rsidR="002E66B4" w:rsidRPr="00F700EC" w:rsidRDefault="002E66B4" w:rsidP="00AF3514">
            <w:pPr>
              <w:jc w:val="center"/>
              <w:rPr>
                <w:rFonts w:cstheme="minorHAnsi"/>
                <w:b/>
                <w:bCs/>
              </w:rPr>
            </w:pPr>
            <w:r w:rsidRPr="00F700EC">
              <w:rPr>
                <w:rFonts w:cstheme="minorHAnsi"/>
                <w:b/>
                <w:bCs/>
              </w:rPr>
              <w:t>Comments/Evidence</w:t>
            </w:r>
          </w:p>
        </w:tc>
      </w:tr>
      <w:tr w:rsidR="00BC5229" w:rsidRPr="00F700EC" w14:paraId="3BC00A1C" w14:textId="77777777" w:rsidTr="00F700EC">
        <w:tc>
          <w:tcPr>
            <w:tcW w:w="5670" w:type="dxa"/>
            <w:shd w:val="clear" w:color="auto" w:fill="F2F2F2" w:themeFill="background1" w:themeFillShade="F2"/>
          </w:tcPr>
          <w:p w14:paraId="1AF57F90" w14:textId="77777777" w:rsidR="00BC5229" w:rsidRPr="00F700EC" w:rsidRDefault="00BC5229" w:rsidP="00182810">
            <w:pPr>
              <w:rPr>
                <w:rFonts w:cstheme="minorHAnsi"/>
              </w:rPr>
            </w:pPr>
            <w:r w:rsidRPr="00F700EC">
              <w:rPr>
                <w:rFonts w:cstheme="minorHAnsi"/>
              </w:rPr>
              <w:t>How does the DSAP engage with, support and monitor safeguarding activity at Parish level?</w:t>
            </w:r>
          </w:p>
        </w:tc>
        <w:tc>
          <w:tcPr>
            <w:tcW w:w="8222" w:type="dxa"/>
            <w:shd w:val="clear" w:color="auto" w:fill="FFFFFF" w:themeFill="background1"/>
          </w:tcPr>
          <w:p w14:paraId="572B85FC" w14:textId="77777777" w:rsidR="00BC5229" w:rsidRPr="00F700EC" w:rsidRDefault="00BC5229" w:rsidP="00182810">
            <w:pPr>
              <w:rPr>
                <w:rFonts w:cstheme="minorHAnsi"/>
              </w:rPr>
            </w:pPr>
          </w:p>
        </w:tc>
      </w:tr>
      <w:tr w:rsidR="00BC5229" w:rsidRPr="00F700EC" w14:paraId="570F268E" w14:textId="77777777" w:rsidTr="00F700EC">
        <w:tc>
          <w:tcPr>
            <w:tcW w:w="5670" w:type="dxa"/>
            <w:shd w:val="clear" w:color="auto" w:fill="F2F2F2" w:themeFill="background1" w:themeFillShade="F2"/>
          </w:tcPr>
          <w:p w14:paraId="5150ADC9" w14:textId="77777777" w:rsidR="00BC5229" w:rsidRPr="00F700EC" w:rsidRDefault="00BC5229" w:rsidP="00182810">
            <w:pPr>
              <w:rPr>
                <w:rFonts w:cstheme="minorHAnsi"/>
              </w:rPr>
            </w:pPr>
            <w:r w:rsidRPr="00F700EC">
              <w:rPr>
                <w:rFonts w:cstheme="minorHAnsi"/>
              </w:rPr>
              <w:t>In what way does DSAP contribute to and monitor the Diocesan Safeguarding Strategy?</w:t>
            </w:r>
          </w:p>
        </w:tc>
        <w:tc>
          <w:tcPr>
            <w:tcW w:w="8222" w:type="dxa"/>
          </w:tcPr>
          <w:p w14:paraId="1F27DB27" w14:textId="77777777" w:rsidR="00BC5229" w:rsidRPr="00F700EC" w:rsidRDefault="00BC5229" w:rsidP="00182810">
            <w:pPr>
              <w:rPr>
                <w:rFonts w:cstheme="minorHAnsi"/>
              </w:rPr>
            </w:pPr>
          </w:p>
        </w:tc>
      </w:tr>
      <w:tr w:rsidR="00BC5229" w:rsidRPr="00F700EC" w14:paraId="14AE7911" w14:textId="77777777" w:rsidTr="00F700EC">
        <w:tc>
          <w:tcPr>
            <w:tcW w:w="5670" w:type="dxa"/>
            <w:shd w:val="clear" w:color="auto" w:fill="F2F2F2" w:themeFill="background1" w:themeFillShade="F2"/>
          </w:tcPr>
          <w:p w14:paraId="7B47090C" w14:textId="1E959481" w:rsidR="00BC5229" w:rsidRPr="00F700EC" w:rsidRDefault="00BC5229" w:rsidP="00182810">
            <w:pPr>
              <w:rPr>
                <w:rFonts w:cstheme="minorHAnsi"/>
              </w:rPr>
            </w:pPr>
            <w:r w:rsidRPr="00F700EC">
              <w:rPr>
                <w:rFonts w:cstheme="minorHAnsi"/>
              </w:rPr>
              <w:lastRenderedPageBreak/>
              <w:t xml:space="preserve">How does DSAP use findings of quality assurance processes </w:t>
            </w:r>
            <w:r w:rsidR="00E52072" w:rsidRPr="00F700EC">
              <w:rPr>
                <w:rFonts w:cstheme="minorHAnsi"/>
              </w:rPr>
              <w:t>e.g.,</w:t>
            </w:r>
            <w:r w:rsidRPr="00F700EC">
              <w:rPr>
                <w:rFonts w:cstheme="minorHAnsi"/>
              </w:rPr>
              <w:t xml:space="preserve"> lessons learnt reviews, SICE audit, PCR2, file audits, to support and scrutinise improvements in safeguarding arrangements. </w:t>
            </w:r>
          </w:p>
        </w:tc>
        <w:tc>
          <w:tcPr>
            <w:tcW w:w="8222" w:type="dxa"/>
          </w:tcPr>
          <w:p w14:paraId="6F330E0A" w14:textId="77777777" w:rsidR="00BC5229" w:rsidRPr="00F700EC" w:rsidRDefault="00BC5229" w:rsidP="00182810">
            <w:pPr>
              <w:tabs>
                <w:tab w:val="left" w:pos="7376"/>
              </w:tabs>
              <w:ind w:right="890"/>
              <w:rPr>
                <w:rFonts w:cstheme="minorHAnsi"/>
              </w:rPr>
            </w:pPr>
          </w:p>
        </w:tc>
      </w:tr>
      <w:tr w:rsidR="00BC5229" w:rsidRPr="00F700EC" w14:paraId="25D574CF" w14:textId="77777777" w:rsidTr="00F700EC">
        <w:tc>
          <w:tcPr>
            <w:tcW w:w="5670" w:type="dxa"/>
            <w:shd w:val="clear" w:color="auto" w:fill="F2F2F2" w:themeFill="background1" w:themeFillShade="F2"/>
          </w:tcPr>
          <w:p w14:paraId="04673627" w14:textId="77777777" w:rsidR="00BC5229" w:rsidRPr="00F700EC" w:rsidRDefault="00BC5229" w:rsidP="00182810">
            <w:pPr>
              <w:rPr>
                <w:rFonts w:cstheme="minorHAnsi"/>
              </w:rPr>
            </w:pPr>
            <w:r w:rsidRPr="00F700EC">
              <w:rPr>
                <w:rFonts w:cstheme="minorHAnsi"/>
              </w:rPr>
              <w:t>How does the DSAP contribute to developing, supporting, and maintaining effective working relationships with statutory and non-statutory partners, including effective information sharing arrangements?</w:t>
            </w:r>
          </w:p>
        </w:tc>
        <w:tc>
          <w:tcPr>
            <w:tcW w:w="8222" w:type="dxa"/>
          </w:tcPr>
          <w:p w14:paraId="069539C2" w14:textId="77777777" w:rsidR="00BC5229" w:rsidRPr="00F700EC" w:rsidRDefault="00BC5229" w:rsidP="00182810">
            <w:pPr>
              <w:rPr>
                <w:rFonts w:cstheme="minorHAnsi"/>
              </w:rPr>
            </w:pPr>
          </w:p>
        </w:tc>
      </w:tr>
    </w:tbl>
    <w:p w14:paraId="08EEFEEC" w14:textId="77777777" w:rsidR="00BC5229" w:rsidRDefault="00BC5229" w:rsidP="00BC5229">
      <w:pPr>
        <w:rPr>
          <w:rFonts w:cstheme="minorHAnsi"/>
        </w:rPr>
      </w:pPr>
    </w:p>
    <w:tbl>
      <w:tblPr>
        <w:tblStyle w:val="TableGrid"/>
        <w:tblW w:w="13892" w:type="dxa"/>
        <w:tblInd w:w="-5" w:type="dxa"/>
        <w:tblLook w:val="04A0" w:firstRow="1" w:lastRow="0" w:firstColumn="1" w:lastColumn="0" w:noHBand="0" w:noVBand="1"/>
      </w:tblPr>
      <w:tblGrid>
        <w:gridCol w:w="13892"/>
      </w:tblGrid>
      <w:tr w:rsidR="00BC5229" w14:paraId="141191BE" w14:textId="77777777" w:rsidTr="00F700EC">
        <w:tc>
          <w:tcPr>
            <w:tcW w:w="13892" w:type="dxa"/>
            <w:shd w:val="clear" w:color="auto" w:fill="F2F2F2" w:themeFill="background1" w:themeFillShade="F2"/>
          </w:tcPr>
          <w:p w14:paraId="53B64F6B" w14:textId="77777777" w:rsidR="00BC5229" w:rsidRPr="007965D6" w:rsidRDefault="00BC5229" w:rsidP="00182810">
            <w:pPr>
              <w:rPr>
                <w:rFonts w:cstheme="minorHAnsi"/>
                <w:b/>
                <w:bCs/>
              </w:rPr>
            </w:pPr>
            <w:r w:rsidRPr="007965D6">
              <w:rPr>
                <w:rFonts w:cstheme="minorHAnsi"/>
                <w:b/>
                <w:bCs/>
              </w:rPr>
              <w:t xml:space="preserve">General Discussion </w:t>
            </w:r>
          </w:p>
        </w:tc>
      </w:tr>
      <w:tr w:rsidR="00BC5229" w14:paraId="0412DBE4" w14:textId="77777777" w:rsidTr="00F700EC">
        <w:tc>
          <w:tcPr>
            <w:tcW w:w="13892" w:type="dxa"/>
          </w:tcPr>
          <w:p w14:paraId="0110DFA6" w14:textId="105E5DB6" w:rsidR="00BC5229" w:rsidRDefault="00BC5229" w:rsidP="00182810">
            <w:pPr>
              <w:rPr>
                <w:rFonts w:cstheme="minorHAnsi"/>
                <w:i/>
                <w:iCs/>
              </w:rPr>
            </w:pPr>
            <w:r>
              <w:rPr>
                <w:rFonts w:cstheme="minorHAnsi"/>
                <w:i/>
                <w:iCs/>
              </w:rPr>
              <w:t>(</w:t>
            </w:r>
            <w:r w:rsidR="00E52072">
              <w:rPr>
                <w:rFonts w:cstheme="minorHAnsi"/>
                <w:i/>
                <w:iCs/>
              </w:rPr>
              <w:t>Could</w:t>
            </w:r>
            <w:r>
              <w:rPr>
                <w:rFonts w:cstheme="minorHAnsi"/>
                <w:i/>
                <w:iCs/>
              </w:rPr>
              <w:t xml:space="preserve"> include challenges, barriers, initiatives, etc)</w:t>
            </w:r>
          </w:p>
          <w:p w14:paraId="7F608A90" w14:textId="77777777" w:rsidR="00BC5229" w:rsidRDefault="00BC5229" w:rsidP="00182810">
            <w:pPr>
              <w:rPr>
                <w:rFonts w:cstheme="minorHAnsi"/>
                <w:i/>
                <w:iCs/>
              </w:rPr>
            </w:pPr>
          </w:p>
          <w:p w14:paraId="35B0BD69" w14:textId="77777777" w:rsidR="00BC5229" w:rsidRDefault="00BC5229" w:rsidP="00182810">
            <w:pPr>
              <w:rPr>
                <w:rFonts w:cstheme="minorHAnsi"/>
                <w:i/>
                <w:iCs/>
              </w:rPr>
            </w:pPr>
          </w:p>
          <w:p w14:paraId="585F3757" w14:textId="77777777" w:rsidR="00BC5229" w:rsidRDefault="00BC5229" w:rsidP="00182810">
            <w:pPr>
              <w:rPr>
                <w:rFonts w:cstheme="minorHAnsi"/>
              </w:rPr>
            </w:pPr>
          </w:p>
          <w:p w14:paraId="57DAE869" w14:textId="77777777" w:rsidR="00BC5229" w:rsidRDefault="00BC5229" w:rsidP="00182810">
            <w:pPr>
              <w:rPr>
                <w:rFonts w:cstheme="minorHAnsi"/>
              </w:rPr>
            </w:pPr>
          </w:p>
        </w:tc>
      </w:tr>
    </w:tbl>
    <w:p w14:paraId="628A61D7" w14:textId="77777777" w:rsidR="00BC5229" w:rsidRDefault="00BC5229" w:rsidP="00BC5229">
      <w:pPr>
        <w:rPr>
          <w:rFonts w:cstheme="minorHAnsi"/>
        </w:rPr>
      </w:pPr>
    </w:p>
    <w:tbl>
      <w:tblPr>
        <w:tblStyle w:val="TableGrid"/>
        <w:tblW w:w="13892" w:type="dxa"/>
        <w:tblInd w:w="-5" w:type="dxa"/>
        <w:tblLook w:val="04A0" w:firstRow="1" w:lastRow="0" w:firstColumn="1" w:lastColumn="0" w:noHBand="0" w:noVBand="1"/>
      </w:tblPr>
      <w:tblGrid>
        <w:gridCol w:w="13892"/>
      </w:tblGrid>
      <w:tr w:rsidR="00BC5229" w14:paraId="1253ABD9" w14:textId="77777777" w:rsidTr="00F700EC">
        <w:tc>
          <w:tcPr>
            <w:tcW w:w="13892" w:type="dxa"/>
            <w:shd w:val="clear" w:color="auto" w:fill="F2F2F2" w:themeFill="background1" w:themeFillShade="F2"/>
          </w:tcPr>
          <w:p w14:paraId="71D84ECB" w14:textId="77777777" w:rsidR="00BC5229" w:rsidRPr="007965D6" w:rsidRDefault="00BC5229" w:rsidP="00182810">
            <w:pPr>
              <w:rPr>
                <w:rFonts w:cstheme="minorHAnsi"/>
                <w:b/>
                <w:bCs/>
              </w:rPr>
            </w:pPr>
            <w:r>
              <w:rPr>
                <w:rFonts w:cstheme="minorHAnsi"/>
                <w:b/>
                <w:bCs/>
              </w:rPr>
              <w:t>Areas of Good Practice</w:t>
            </w:r>
          </w:p>
        </w:tc>
      </w:tr>
      <w:tr w:rsidR="00BC5229" w14:paraId="6FAABD70" w14:textId="77777777" w:rsidTr="00F700EC">
        <w:tc>
          <w:tcPr>
            <w:tcW w:w="13892" w:type="dxa"/>
          </w:tcPr>
          <w:p w14:paraId="2EF45F1A" w14:textId="77777777" w:rsidR="00BC5229" w:rsidRDefault="00BC5229" w:rsidP="00182810">
            <w:pPr>
              <w:rPr>
                <w:rFonts w:cstheme="minorHAnsi"/>
                <w:i/>
                <w:iCs/>
              </w:rPr>
            </w:pPr>
            <w:r>
              <w:rPr>
                <w:rFonts w:cstheme="minorHAnsi"/>
                <w:i/>
                <w:iCs/>
              </w:rPr>
              <w:t>(Could the good practice identified in this review be shared more widely to support development of other DSAP?)</w:t>
            </w:r>
          </w:p>
          <w:p w14:paraId="6FF135EB" w14:textId="77777777" w:rsidR="00BC5229" w:rsidRDefault="00BC5229" w:rsidP="00182810">
            <w:pPr>
              <w:rPr>
                <w:rFonts w:cstheme="minorHAnsi"/>
                <w:i/>
                <w:iCs/>
              </w:rPr>
            </w:pPr>
          </w:p>
          <w:p w14:paraId="13AE7188" w14:textId="77777777" w:rsidR="00BC5229" w:rsidRDefault="00BC5229" w:rsidP="00182810">
            <w:pPr>
              <w:rPr>
                <w:rFonts w:cstheme="minorHAnsi"/>
                <w:i/>
                <w:iCs/>
              </w:rPr>
            </w:pPr>
          </w:p>
          <w:p w14:paraId="26463D4F" w14:textId="77777777" w:rsidR="00BC5229" w:rsidRDefault="00BC5229" w:rsidP="00182810">
            <w:pPr>
              <w:rPr>
                <w:rFonts w:cstheme="minorHAnsi"/>
              </w:rPr>
            </w:pPr>
          </w:p>
        </w:tc>
      </w:tr>
    </w:tbl>
    <w:p w14:paraId="55F1D374" w14:textId="77777777" w:rsidR="00BC5229" w:rsidRDefault="00BC5229"/>
    <w:sectPr w:rsidR="00BC5229" w:rsidSect="002E66B4">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ACE6" w14:textId="77777777" w:rsidR="000B5BB6" w:rsidRDefault="000B5BB6" w:rsidP="00A37A16">
      <w:pPr>
        <w:spacing w:after="0" w:line="240" w:lineRule="auto"/>
      </w:pPr>
      <w:r>
        <w:separator/>
      </w:r>
    </w:p>
  </w:endnote>
  <w:endnote w:type="continuationSeparator" w:id="0">
    <w:p w14:paraId="0D241E91" w14:textId="77777777" w:rsidR="000B5BB6" w:rsidRDefault="000B5BB6" w:rsidP="00A3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16785"/>
      <w:docPartObj>
        <w:docPartGallery w:val="Page Numbers (Bottom of Page)"/>
        <w:docPartUnique/>
      </w:docPartObj>
    </w:sdtPr>
    <w:sdtEndPr>
      <w:rPr>
        <w:noProof/>
      </w:rPr>
    </w:sdtEndPr>
    <w:sdtContent>
      <w:p w14:paraId="4B50CD66" w14:textId="77777777" w:rsidR="00CE1F39" w:rsidRDefault="002217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49320" w14:textId="77777777" w:rsidR="00CE1F39" w:rsidRDefault="00CE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8103" w14:textId="77777777" w:rsidR="000B5BB6" w:rsidRDefault="000B5BB6" w:rsidP="00A37A16">
      <w:pPr>
        <w:spacing w:after="0" w:line="240" w:lineRule="auto"/>
      </w:pPr>
      <w:r>
        <w:separator/>
      </w:r>
    </w:p>
  </w:footnote>
  <w:footnote w:type="continuationSeparator" w:id="0">
    <w:p w14:paraId="0CC7D300" w14:textId="77777777" w:rsidR="000B5BB6" w:rsidRDefault="000B5BB6" w:rsidP="00A3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851B" w14:textId="5E65FB8B" w:rsidR="00A37A16" w:rsidRDefault="00A37A16">
    <w:pPr>
      <w:pStyle w:val="Header"/>
    </w:pPr>
    <w:r>
      <w:rPr>
        <w:noProof/>
      </w:rPr>
      <w:drawing>
        <wp:anchor distT="0" distB="0" distL="114300" distR="114300" simplePos="0" relativeHeight="251658752" behindDoc="1" locked="0" layoutInCell="1" allowOverlap="1" wp14:anchorId="096FFBC2" wp14:editId="1A89803C">
          <wp:simplePos x="0" y="0"/>
          <wp:positionH relativeFrom="column">
            <wp:posOffset>7169989</wp:posOffset>
          </wp:positionH>
          <wp:positionV relativeFrom="paragraph">
            <wp:posOffset>-166634</wp:posOffset>
          </wp:positionV>
          <wp:extent cx="1706245" cy="346075"/>
          <wp:effectExtent l="0" t="0" r="8255" b="0"/>
          <wp:wrapTight wrapText="bothSides">
            <wp:wrapPolygon edited="0">
              <wp:start x="723" y="0"/>
              <wp:lineTo x="0" y="3567"/>
              <wp:lineTo x="0" y="16646"/>
              <wp:lineTo x="723" y="20213"/>
              <wp:lineTo x="21463" y="20213"/>
              <wp:lineTo x="21463" y="0"/>
              <wp:lineTo x="723" y="0"/>
            </wp:wrapPolygon>
          </wp:wrapTight>
          <wp:docPr id="2" name="Picture 2" descr="St Andrew's Church, Stapleford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ndrew's Church, Stapleford : About 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8D45" w14:textId="5439D023" w:rsidR="00A37A16" w:rsidRDefault="00A37A16">
    <w:pPr>
      <w:pStyle w:val="Header"/>
    </w:pPr>
    <w:r>
      <w:rPr>
        <w:noProof/>
      </w:rPr>
      <w:drawing>
        <wp:anchor distT="0" distB="0" distL="114300" distR="114300" simplePos="0" relativeHeight="251656704" behindDoc="1" locked="0" layoutInCell="1" allowOverlap="1" wp14:anchorId="48F2BE6F" wp14:editId="4DCED8F9">
          <wp:simplePos x="0" y="0"/>
          <wp:positionH relativeFrom="column">
            <wp:posOffset>4524375</wp:posOffset>
          </wp:positionH>
          <wp:positionV relativeFrom="paragraph">
            <wp:posOffset>-143510</wp:posOffset>
          </wp:positionV>
          <wp:extent cx="1706245" cy="346075"/>
          <wp:effectExtent l="0" t="0" r="8255" b="0"/>
          <wp:wrapTight wrapText="bothSides">
            <wp:wrapPolygon edited="0">
              <wp:start x="723" y="0"/>
              <wp:lineTo x="0" y="3567"/>
              <wp:lineTo x="0" y="16646"/>
              <wp:lineTo x="723" y="20213"/>
              <wp:lineTo x="21463" y="20213"/>
              <wp:lineTo x="21463" y="0"/>
              <wp:lineTo x="723" y="0"/>
            </wp:wrapPolygon>
          </wp:wrapTight>
          <wp:docPr id="3" name="Picture 3" descr="St Andrew's Church, Stapleford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ndrew's Church, Stapleford : About 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CCD"/>
    <w:multiLevelType w:val="hybridMultilevel"/>
    <w:tmpl w:val="4F8896C6"/>
    <w:lvl w:ilvl="0" w:tplc="CA3C18C6">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0F5A96"/>
    <w:multiLevelType w:val="hybridMultilevel"/>
    <w:tmpl w:val="4D1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019E6"/>
    <w:multiLevelType w:val="hybridMultilevel"/>
    <w:tmpl w:val="9EC44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45CF0"/>
    <w:multiLevelType w:val="hybridMultilevel"/>
    <w:tmpl w:val="64A0D33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31AE"/>
    <w:multiLevelType w:val="hybridMultilevel"/>
    <w:tmpl w:val="11124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B2088"/>
    <w:multiLevelType w:val="hybridMultilevel"/>
    <w:tmpl w:val="E0BE5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67908"/>
    <w:multiLevelType w:val="hybridMultilevel"/>
    <w:tmpl w:val="E902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11258"/>
    <w:multiLevelType w:val="hybridMultilevel"/>
    <w:tmpl w:val="5A2EF0AA"/>
    <w:lvl w:ilvl="0" w:tplc="070EDC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81559"/>
    <w:multiLevelType w:val="hybridMultilevel"/>
    <w:tmpl w:val="161477EE"/>
    <w:lvl w:ilvl="0" w:tplc="FF6A3A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87D7B"/>
    <w:multiLevelType w:val="hybridMultilevel"/>
    <w:tmpl w:val="F3AC9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D6576D"/>
    <w:multiLevelType w:val="hybridMultilevel"/>
    <w:tmpl w:val="D6DAEF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7C361D"/>
    <w:multiLevelType w:val="hybridMultilevel"/>
    <w:tmpl w:val="2CFE5E32"/>
    <w:lvl w:ilvl="0" w:tplc="2C1237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D0E0A"/>
    <w:multiLevelType w:val="hybridMultilevel"/>
    <w:tmpl w:val="08667E2A"/>
    <w:lvl w:ilvl="0" w:tplc="0478E9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B7B20"/>
    <w:multiLevelType w:val="hybridMultilevel"/>
    <w:tmpl w:val="77F68A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A7BF9"/>
    <w:multiLevelType w:val="hybridMultilevel"/>
    <w:tmpl w:val="E8AE0D1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FF4BD4"/>
    <w:multiLevelType w:val="hybridMultilevel"/>
    <w:tmpl w:val="92DEB1BA"/>
    <w:lvl w:ilvl="0" w:tplc="9BDCB25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61294"/>
    <w:multiLevelType w:val="hybridMultilevel"/>
    <w:tmpl w:val="BADE7174"/>
    <w:lvl w:ilvl="0" w:tplc="9BDCB258">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6C2803"/>
    <w:multiLevelType w:val="hybridMultilevel"/>
    <w:tmpl w:val="6C30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972815">
    <w:abstractNumId w:val="9"/>
  </w:num>
  <w:num w:numId="2" w16cid:durableId="680815537">
    <w:abstractNumId w:val="6"/>
  </w:num>
  <w:num w:numId="3" w16cid:durableId="770709967">
    <w:abstractNumId w:val="11"/>
  </w:num>
  <w:num w:numId="4" w16cid:durableId="1072193965">
    <w:abstractNumId w:val="7"/>
  </w:num>
  <w:num w:numId="5" w16cid:durableId="2000426369">
    <w:abstractNumId w:val="17"/>
  </w:num>
  <w:num w:numId="6" w16cid:durableId="836074938">
    <w:abstractNumId w:val="8"/>
  </w:num>
  <w:num w:numId="7" w16cid:durableId="648292495">
    <w:abstractNumId w:val="13"/>
  </w:num>
  <w:num w:numId="8" w16cid:durableId="597368541">
    <w:abstractNumId w:val="12"/>
  </w:num>
  <w:num w:numId="9" w16cid:durableId="1001665838">
    <w:abstractNumId w:val="14"/>
  </w:num>
  <w:num w:numId="10" w16cid:durableId="1615550653">
    <w:abstractNumId w:val="3"/>
  </w:num>
  <w:num w:numId="11" w16cid:durableId="391733022">
    <w:abstractNumId w:val="1"/>
  </w:num>
  <w:num w:numId="12" w16cid:durableId="1561939314">
    <w:abstractNumId w:val="10"/>
  </w:num>
  <w:num w:numId="13" w16cid:durableId="1525172046">
    <w:abstractNumId w:val="5"/>
  </w:num>
  <w:num w:numId="14" w16cid:durableId="946306926">
    <w:abstractNumId w:val="2"/>
  </w:num>
  <w:num w:numId="15" w16cid:durableId="2078552832">
    <w:abstractNumId w:val="4"/>
  </w:num>
  <w:num w:numId="16" w16cid:durableId="1039739376">
    <w:abstractNumId w:val="0"/>
  </w:num>
  <w:num w:numId="17" w16cid:durableId="1698773044">
    <w:abstractNumId w:val="16"/>
  </w:num>
  <w:num w:numId="18" w16cid:durableId="1627153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16"/>
    <w:rsid w:val="00034322"/>
    <w:rsid w:val="0009347B"/>
    <w:rsid w:val="000B5BB6"/>
    <w:rsid w:val="001144F5"/>
    <w:rsid w:val="00194765"/>
    <w:rsid w:val="002217BB"/>
    <w:rsid w:val="002B64A7"/>
    <w:rsid w:val="002E66B4"/>
    <w:rsid w:val="002F155A"/>
    <w:rsid w:val="00303390"/>
    <w:rsid w:val="003A7345"/>
    <w:rsid w:val="00415D6E"/>
    <w:rsid w:val="005823F3"/>
    <w:rsid w:val="00666B2D"/>
    <w:rsid w:val="00825978"/>
    <w:rsid w:val="00A12C82"/>
    <w:rsid w:val="00A37A16"/>
    <w:rsid w:val="00A600DA"/>
    <w:rsid w:val="00AC569B"/>
    <w:rsid w:val="00AF3514"/>
    <w:rsid w:val="00BC5229"/>
    <w:rsid w:val="00C33FCF"/>
    <w:rsid w:val="00CD38C8"/>
    <w:rsid w:val="00CE1F39"/>
    <w:rsid w:val="00E52072"/>
    <w:rsid w:val="00E64D20"/>
    <w:rsid w:val="00EE0928"/>
    <w:rsid w:val="00F315DC"/>
    <w:rsid w:val="00F700EC"/>
    <w:rsid w:val="00F87C6A"/>
    <w:rsid w:val="00FE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EFAC"/>
  <w15:chartTrackingRefBased/>
  <w15:docId w15:val="{48CE04DB-044E-49CF-A5A2-6249E78D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16"/>
    <w:rPr>
      <w:kern w:val="0"/>
      <w14:ligatures w14:val="none"/>
    </w:rPr>
  </w:style>
  <w:style w:type="paragraph" w:styleId="Heading1">
    <w:name w:val="heading 1"/>
    <w:basedOn w:val="Normal"/>
    <w:next w:val="Normal"/>
    <w:link w:val="Heading1Char"/>
    <w:uiPriority w:val="9"/>
    <w:qFormat/>
    <w:rsid w:val="00A37A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A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A16"/>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A37A16"/>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A37A16"/>
    <w:rPr>
      <w:color w:val="0563C1" w:themeColor="hyperlink"/>
      <w:u w:val="single"/>
    </w:rPr>
  </w:style>
  <w:style w:type="paragraph" w:styleId="ListParagraph">
    <w:name w:val="List Paragraph"/>
    <w:basedOn w:val="Normal"/>
    <w:uiPriority w:val="34"/>
    <w:qFormat/>
    <w:rsid w:val="00A37A16"/>
    <w:pPr>
      <w:ind w:left="720"/>
      <w:contextualSpacing/>
    </w:pPr>
  </w:style>
  <w:style w:type="table" w:styleId="TableGrid">
    <w:name w:val="Table Grid"/>
    <w:basedOn w:val="TableNormal"/>
    <w:uiPriority w:val="39"/>
    <w:rsid w:val="00A37A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7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A16"/>
    <w:rPr>
      <w:kern w:val="0"/>
      <w14:ligatures w14:val="none"/>
    </w:rPr>
  </w:style>
  <w:style w:type="paragraph" w:styleId="NormalWeb">
    <w:name w:val="Normal (Web)"/>
    <w:basedOn w:val="Normal"/>
    <w:uiPriority w:val="99"/>
    <w:unhideWhenUsed/>
    <w:rsid w:val="00A37A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7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16"/>
    <w:rPr>
      <w:kern w:val="0"/>
      <w14:ligatures w14:val="none"/>
    </w:rPr>
  </w:style>
  <w:style w:type="paragraph" w:styleId="Title">
    <w:name w:val="Title"/>
    <w:basedOn w:val="Normal"/>
    <w:next w:val="Normal"/>
    <w:link w:val="TitleChar"/>
    <w:uiPriority w:val="10"/>
    <w:qFormat/>
    <w:rsid w:val="00A37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A16"/>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A37A16"/>
    <w:rPr>
      <w:rFonts w:asciiTheme="majorHAnsi" w:eastAsiaTheme="majorEastAsia" w:hAnsiTheme="majorHAnsi"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A6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roles-and-responsibilities-practice-guid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04D5-F949-41BD-A473-3C3AAA50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Nunney</dc:creator>
  <cp:keywords/>
  <dc:description/>
  <cp:lastModifiedBy>Sam Nunney</cp:lastModifiedBy>
  <cp:revision>2</cp:revision>
  <dcterms:created xsi:type="dcterms:W3CDTF">2023-10-11T14:42:00Z</dcterms:created>
  <dcterms:modified xsi:type="dcterms:W3CDTF">2023-10-11T14:42:00Z</dcterms:modified>
</cp:coreProperties>
</file>